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2145B5" w14:paraId="3F8924DB" w14:textId="77777777" w:rsidTr="00DE7648">
        <w:tc>
          <w:tcPr>
            <w:tcW w:w="1617" w:type="dxa"/>
          </w:tcPr>
          <w:p w14:paraId="1F3BA97B" w14:textId="77777777" w:rsidR="002145B5" w:rsidRDefault="002145B5" w:rsidP="0011085B">
            <w:r>
              <w:t>Last updated:</w:t>
            </w:r>
          </w:p>
        </w:tc>
        <w:tc>
          <w:tcPr>
            <w:tcW w:w="8418" w:type="dxa"/>
          </w:tcPr>
          <w:p w14:paraId="4EE197CB" w14:textId="428559FF" w:rsidR="002145B5" w:rsidRDefault="00C052DB" w:rsidP="00135D3A">
            <w:r>
              <w:t>1</w:t>
            </w:r>
            <w:r w:rsidR="004C5C80">
              <w:t>7 December</w:t>
            </w:r>
            <w:r w:rsidR="00EA128A">
              <w:t xml:space="preserve"> 202</w:t>
            </w:r>
            <w:r w:rsidR="00C30E50">
              <w:t>4</w:t>
            </w:r>
          </w:p>
        </w:tc>
      </w:tr>
    </w:tbl>
    <w:p w14:paraId="54EFEA16" w14:textId="3687F3B7" w:rsidR="002145B5" w:rsidRDefault="002145B5" w:rsidP="0011085B">
      <w:r w:rsidRPr="007F025A">
        <w:t>JOB DESCRIPTION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496"/>
        <w:gridCol w:w="4149"/>
        <w:gridCol w:w="964"/>
        <w:gridCol w:w="2018"/>
      </w:tblGrid>
      <w:tr w:rsidR="002145B5" w14:paraId="283DDFB3" w14:textId="77777777" w:rsidTr="001E2CCA">
        <w:tc>
          <w:tcPr>
            <w:tcW w:w="2496" w:type="dxa"/>
            <w:shd w:val="clear" w:color="auto" w:fill="D9D9D9" w:themeFill="background1" w:themeFillShade="D9"/>
          </w:tcPr>
          <w:p w14:paraId="12F43732" w14:textId="77777777" w:rsidR="002145B5" w:rsidRDefault="002145B5" w:rsidP="0011085B">
            <w:r>
              <w:t>Post title:</w:t>
            </w:r>
          </w:p>
        </w:tc>
        <w:tc>
          <w:tcPr>
            <w:tcW w:w="7131" w:type="dxa"/>
            <w:gridSpan w:val="3"/>
          </w:tcPr>
          <w:p w14:paraId="3DF62D8A" w14:textId="49C23F8A" w:rsidR="002145B5" w:rsidRPr="00447FD8" w:rsidRDefault="00F00ED5" w:rsidP="0011085B">
            <w:r>
              <w:t xml:space="preserve">Senior </w:t>
            </w:r>
            <w:r w:rsidR="00AF3071">
              <w:t xml:space="preserve">Quality </w:t>
            </w:r>
            <w:r w:rsidR="00F71448">
              <w:t>and Compliance</w:t>
            </w:r>
            <w:r w:rsidR="00AF3071">
              <w:t xml:space="preserve"> Administrator</w:t>
            </w:r>
          </w:p>
        </w:tc>
      </w:tr>
      <w:tr w:rsidR="002145B5" w14:paraId="584ED504" w14:textId="77777777" w:rsidTr="001E2CCA">
        <w:tc>
          <w:tcPr>
            <w:tcW w:w="2496" w:type="dxa"/>
            <w:shd w:val="clear" w:color="auto" w:fill="D9D9D9" w:themeFill="background1" w:themeFillShade="D9"/>
          </w:tcPr>
          <w:p w14:paraId="68BBA453" w14:textId="77777777" w:rsidR="002145B5" w:rsidRDefault="002145B5" w:rsidP="0011085B">
            <w:r>
              <w:t>Academic Unit/Service:</w:t>
            </w:r>
          </w:p>
        </w:tc>
        <w:tc>
          <w:tcPr>
            <w:tcW w:w="7131" w:type="dxa"/>
            <w:gridSpan w:val="3"/>
          </w:tcPr>
          <w:p w14:paraId="019BFD3E" w14:textId="6DB8E0BF" w:rsidR="002145B5" w:rsidRDefault="00F71448" w:rsidP="0011085B">
            <w:r>
              <w:t xml:space="preserve"> </w:t>
            </w:r>
            <w:r w:rsidR="00F00ED5">
              <w:t>National Institute for Health and Care Research Evaluation, Trials and Studies Co-ordinating Centre (NETSCC)</w:t>
            </w:r>
            <w:r w:rsidR="00A60B39">
              <w:t>School Healthcare Enterprise and Innovation</w:t>
            </w:r>
          </w:p>
        </w:tc>
      </w:tr>
      <w:tr w:rsidR="002145B5" w14:paraId="2AC9057C" w14:textId="77777777" w:rsidTr="001E2CCA">
        <w:tc>
          <w:tcPr>
            <w:tcW w:w="2496" w:type="dxa"/>
            <w:shd w:val="clear" w:color="auto" w:fill="D9D9D9" w:themeFill="background1" w:themeFillShade="D9"/>
          </w:tcPr>
          <w:p w14:paraId="634EDBB6" w14:textId="77777777" w:rsidR="002145B5" w:rsidRDefault="002145B5" w:rsidP="0011085B">
            <w:r>
              <w:t>Faculty:</w:t>
            </w:r>
          </w:p>
        </w:tc>
        <w:tc>
          <w:tcPr>
            <w:tcW w:w="4149" w:type="dxa"/>
          </w:tcPr>
          <w:p w14:paraId="634FB194" w14:textId="3FB0A72D" w:rsidR="002145B5" w:rsidRDefault="00697F61" w:rsidP="0011085B">
            <w:r>
              <w:t>Medicine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035C5A27" w14:textId="77777777" w:rsidR="002145B5" w:rsidRDefault="002145B5" w:rsidP="0011085B"/>
        </w:tc>
        <w:tc>
          <w:tcPr>
            <w:tcW w:w="2018" w:type="dxa"/>
          </w:tcPr>
          <w:p w14:paraId="08FB466A" w14:textId="77777777" w:rsidR="002145B5" w:rsidRDefault="002145B5" w:rsidP="0011085B"/>
        </w:tc>
      </w:tr>
      <w:tr w:rsidR="002145B5" w14:paraId="5FED5952" w14:textId="77777777" w:rsidTr="001E2CCA">
        <w:tc>
          <w:tcPr>
            <w:tcW w:w="2496" w:type="dxa"/>
            <w:shd w:val="clear" w:color="auto" w:fill="D9D9D9" w:themeFill="background1" w:themeFillShade="D9"/>
          </w:tcPr>
          <w:p w14:paraId="7CE429A1" w14:textId="77777777" w:rsidR="002145B5" w:rsidRDefault="002145B5" w:rsidP="0011085B">
            <w:r>
              <w:t>Career pathway:</w:t>
            </w:r>
          </w:p>
        </w:tc>
        <w:tc>
          <w:tcPr>
            <w:tcW w:w="4149" w:type="dxa"/>
          </w:tcPr>
          <w:p w14:paraId="581DFF8C" w14:textId="49C02FEA" w:rsidR="002145B5" w:rsidRPr="00335425" w:rsidRDefault="00335425" w:rsidP="0011085B">
            <w:r w:rsidRPr="00335425">
              <w:t>MSA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11E173A8" w14:textId="77777777" w:rsidR="002145B5" w:rsidRDefault="002145B5" w:rsidP="0011085B">
            <w:r>
              <w:t>Level:</w:t>
            </w:r>
          </w:p>
        </w:tc>
        <w:tc>
          <w:tcPr>
            <w:tcW w:w="2018" w:type="dxa"/>
          </w:tcPr>
          <w:p w14:paraId="111EA6B0" w14:textId="77C24ED9" w:rsidR="002145B5" w:rsidRDefault="00AF3071" w:rsidP="0011085B">
            <w:r>
              <w:t>3</w:t>
            </w:r>
            <w:r w:rsidR="00B61715">
              <w:t xml:space="preserve"> </w:t>
            </w:r>
          </w:p>
        </w:tc>
      </w:tr>
      <w:tr w:rsidR="002145B5" w14:paraId="10789B12" w14:textId="77777777" w:rsidTr="001E2CCA">
        <w:tc>
          <w:tcPr>
            <w:tcW w:w="2496" w:type="dxa"/>
            <w:shd w:val="clear" w:color="auto" w:fill="D9D9D9" w:themeFill="background1" w:themeFillShade="D9"/>
          </w:tcPr>
          <w:p w14:paraId="79B7A062" w14:textId="4B1A9F0B" w:rsidR="002145B5" w:rsidRDefault="002145B5" w:rsidP="0011085B">
            <w:r>
              <w:t>Posts responsible to:</w:t>
            </w:r>
          </w:p>
        </w:tc>
        <w:tc>
          <w:tcPr>
            <w:tcW w:w="7131" w:type="dxa"/>
            <w:gridSpan w:val="3"/>
          </w:tcPr>
          <w:p w14:paraId="1490C23F" w14:textId="1AADF99B" w:rsidR="002145B5" w:rsidRPr="005508A2" w:rsidRDefault="00AF3071" w:rsidP="0011085B">
            <w:r>
              <w:t>Senior Quality and Compliance Manager</w:t>
            </w:r>
            <w:r w:rsidR="00697F61">
              <w:t xml:space="preserve"> </w:t>
            </w:r>
          </w:p>
        </w:tc>
      </w:tr>
      <w:tr w:rsidR="002145B5" w14:paraId="065258BD" w14:textId="77777777" w:rsidTr="001E2CCA">
        <w:tc>
          <w:tcPr>
            <w:tcW w:w="2496" w:type="dxa"/>
            <w:shd w:val="clear" w:color="auto" w:fill="D9D9D9" w:themeFill="background1" w:themeFillShade="D9"/>
          </w:tcPr>
          <w:p w14:paraId="7DE1AD25" w14:textId="77777777" w:rsidR="002145B5" w:rsidRDefault="002145B5" w:rsidP="0011085B">
            <w:r>
              <w:t>Posts responsible for:</w:t>
            </w:r>
          </w:p>
        </w:tc>
        <w:tc>
          <w:tcPr>
            <w:tcW w:w="7131" w:type="dxa"/>
            <w:gridSpan w:val="3"/>
          </w:tcPr>
          <w:p w14:paraId="6E3BC71B" w14:textId="019CDE7C" w:rsidR="00694003" w:rsidRPr="005508A2" w:rsidRDefault="00AF3071" w:rsidP="008A3FC7">
            <w:r>
              <w:t>None</w:t>
            </w:r>
          </w:p>
        </w:tc>
      </w:tr>
      <w:tr w:rsidR="002145B5" w14:paraId="4DA44F1A" w14:textId="77777777" w:rsidTr="001E2CCA">
        <w:tc>
          <w:tcPr>
            <w:tcW w:w="2496" w:type="dxa"/>
            <w:shd w:val="clear" w:color="auto" w:fill="D9D9D9" w:themeFill="background1" w:themeFillShade="D9"/>
          </w:tcPr>
          <w:p w14:paraId="2022FCF0" w14:textId="77777777" w:rsidR="002145B5" w:rsidRDefault="002145B5" w:rsidP="0011085B">
            <w:r>
              <w:t>Post base:</w:t>
            </w:r>
          </w:p>
        </w:tc>
        <w:tc>
          <w:tcPr>
            <w:tcW w:w="7131" w:type="dxa"/>
            <w:gridSpan w:val="3"/>
          </w:tcPr>
          <w:p w14:paraId="794E5874" w14:textId="40A0E52C" w:rsidR="002145B5" w:rsidRPr="005508A2" w:rsidRDefault="002145B5" w:rsidP="0011085B">
            <w:r>
              <w:t>Office-based</w:t>
            </w:r>
            <w:r w:rsidR="00335425">
              <w:t>-</w:t>
            </w:r>
            <w:r w:rsidR="005D1836" w:rsidRPr="005D1836">
              <w:t>Hybrid working model</w:t>
            </w:r>
          </w:p>
        </w:tc>
      </w:tr>
    </w:tbl>
    <w:p w14:paraId="337B871E" w14:textId="77777777" w:rsidR="002145B5" w:rsidRDefault="002145B5" w:rsidP="0011085B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145B5" w14:paraId="570F2ACB" w14:textId="77777777" w:rsidTr="00DE7648">
        <w:tc>
          <w:tcPr>
            <w:tcW w:w="10137" w:type="dxa"/>
            <w:shd w:val="clear" w:color="auto" w:fill="D9D9D9" w:themeFill="background1" w:themeFillShade="D9"/>
          </w:tcPr>
          <w:p w14:paraId="24FB483E" w14:textId="77777777" w:rsidR="002145B5" w:rsidRDefault="002145B5" w:rsidP="0011085B">
            <w:r>
              <w:t>Job purpose</w:t>
            </w:r>
          </w:p>
        </w:tc>
      </w:tr>
      <w:tr w:rsidR="002145B5" w:rsidRPr="0011085B" w14:paraId="4B61DBE0" w14:textId="77777777" w:rsidTr="00DE7648">
        <w:trPr>
          <w:trHeight w:val="1134"/>
        </w:trPr>
        <w:tc>
          <w:tcPr>
            <w:tcW w:w="10137" w:type="dxa"/>
          </w:tcPr>
          <w:p w14:paraId="7BE99764" w14:textId="5D16C72C" w:rsidR="00851A9E" w:rsidRPr="0011085B" w:rsidRDefault="004439F2">
            <w:r>
              <w:t xml:space="preserve">As part of the </w:t>
            </w:r>
            <w:r w:rsidR="005D1836">
              <w:t>Contract Pe</w:t>
            </w:r>
            <w:r w:rsidR="00A354F6">
              <w:t xml:space="preserve">rformance and </w:t>
            </w:r>
            <w:r>
              <w:t>Compliance team within</w:t>
            </w:r>
            <w:r w:rsidR="00CF1711">
              <w:t xml:space="preserve"> National Institute for Health and Care Research Evaluation, Trials and Studies Co-ordinating Centre (NETSCC)</w:t>
            </w:r>
            <w:r>
              <w:t>, this role is to e</w:t>
            </w:r>
            <w:r w:rsidR="00313E9F">
              <w:t>stablish and maintain a document control</w:t>
            </w:r>
            <w:r w:rsidR="00581403">
              <w:t xml:space="preserve"> process</w:t>
            </w:r>
            <w:r w:rsidR="00432239">
              <w:t>,</w:t>
            </w:r>
            <w:r w:rsidR="00B53F48">
              <w:t xml:space="preserve"> </w:t>
            </w:r>
            <w:r w:rsidR="004169FE">
              <w:t xml:space="preserve">provide </w:t>
            </w:r>
            <w:r w:rsidR="001F0FD5" w:rsidRPr="001F0FD5">
              <w:t xml:space="preserve">Quality Management System </w:t>
            </w:r>
            <w:r w:rsidR="004169FE">
              <w:t xml:space="preserve">administration </w:t>
            </w:r>
            <w:r w:rsidR="00B53F48">
              <w:t>for NETSCC</w:t>
            </w:r>
            <w:r w:rsidR="006B2736">
              <w:t>,</w:t>
            </w:r>
            <w:r w:rsidR="00432239">
              <w:t xml:space="preserve"> </w:t>
            </w:r>
            <w:r w:rsidR="006B2736">
              <w:t xml:space="preserve">provide </w:t>
            </w:r>
            <w:r w:rsidR="00F95EDA">
              <w:t xml:space="preserve">comprehensive and efficient </w:t>
            </w:r>
            <w:r w:rsidR="006B2736">
              <w:t xml:space="preserve">administrative support </w:t>
            </w:r>
            <w:r w:rsidR="006A33F0">
              <w:t>for information governance and compliance activities.</w:t>
            </w:r>
            <w:r w:rsidR="00F95EDA">
              <w:t xml:space="preserve"> </w:t>
            </w:r>
            <w:r w:rsidR="00F95EDA" w:rsidRPr="00F95EDA">
              <w:t>Apply judgement and provide detailed, specialist advice and guidance as required</w:t>
            </w:r>
          </w:p>
        </w:tc>
      </w:tr>
    </w:tbl>
    <w:p w14:paraId="043D06A8" w14:textId="77777777" w:rsidR="002145B5" w:rsidRPr="0011085B" w:rsidRDefault="002145B5" w:rsidP="0011085B"/>
    <w:tbl>
      <w:tblPr>
        <w:tblStyle w:val="SUTable"/>
        <w:tblW w:w="9629" w:type="dxa"/>
        <w:tblInd w:w="5" w:type="dxa"/>
        <w:tblLook w:val="04A0" w:firstRow="1" w:lastRow="0" w:firstColumn="1" w:lastColumn="0" w:noHBand="0" w:noVBand="1"/>
      </w:tblPr>
      <w:tblGrid>
        <w:gridCol w:w="8637"/>
        <w:gridCol w:w="992"/>
      </w:tblGrid>
      <w:tr w:rsidR="006E30BB" w14:paraId="01AA1856" w14:textId="77777777" w:rsidTr="008A4ED3">
        <w:trPr>
          <w:cantSplit/>
          <w:tblHeader/>
        </w:trPr>
        <w:tc>
          <w:tcPr>
            <w:tcW w:w="863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4350C2F" w14:textId="6CC1144E" w:rsidR="006E30BB" w:rsidRDefault="00555BD0" w:rsidP="0011085B">
            <w:r w:rsidRPr="00555BD0">
              <w:t>Key accountabilities/primary responsibilities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722146E8" w14:textId="5DF9D91F" w:rsidR="006E30BB" w:rsidRPr="00555BD0" w:rsidRDefault="00555BD0" w:rsidP="0011085B">
            <w:pPr>
              <w:rPr>
                <w:rStyle w:val="BookTitle"/>
              </w:rPr>
            </w:pPr>
            <w:r>
              <w:t>% Time</w:t>
            </w:r>
          </w:p>
        </w:tc>
      </w:tr>
      <w:tr w:rsidR="006E30BB" w14:paraId="23251AA5" w14:textId="77777777" w:rsidTr="003D033A">
        <w:tc>
          <w:tcPr>
            <w:tcW w:w="8637" w:type="dxa"/>
            <w:tcBorders>
              <w:left w:val="single" w:sz="4" w:space="0" w:color="auto"/>
            </w:tcBorders>
          </w:tcPr>
          <w:p w14:paraId="22745C7B" w14:textId="1B80F7E3" w:rsidR="004668A4" w:rsidRPr="00816232" w:rsidRDefault="004E08C2" w:rsidP="0032086F">
            <w:pPr>
              <w:pStyle w:val="Numbered"/>
              <w:numPr>
                <w:ilvl w:val="0"/>
                <w:numId w:val="34"/>
              </w:numPr>
              <w:rPr>
                <w:b/>
                <w:bCs/>
              </w:rPr>
            </w:pPr>
            <w:r w:rsidRPr="00816232">
              <w:rPr>
                <w:b/>
                <w:bCs/>
              </w:rPr>
              <w:t>A</w:t>
            </w:r>
            <w:r w:rsidR="00943E38" w:rsidRPr="00816232">
              <w:rPr>
                <w:b/>
                <w:bCs/>
              </w:rPr>
              <w:t>dministration of the</w:t>
            </w:r>
            <w:r w:rsidR="00D4574A" w:rsidRPr="00816232">
              <w:rPr>
                <w:b/>
                <w:bCs/>
              </w:rPr>
              <w:t xml:space="preserve"> NETSCC</w:t>
            </w:r>
            <w:r w:rsidRPr="00816232">
              <w:rPr>
                <w:b/>
                <w:bCs/>
              </w:rPr>
              <w:t xml:space="preserve"> </w:t>
            </w:r>
            <w:r w:rsidR="0081764C" w:rsidRPr="00816232">
              <w:rPr>
                <w:b/>
                <w:bCs/>
              </w:rPr>
              <w:t xml:space="preserve">Quality Management System and </w:t>
            </w:r>
            <w:r w:rsidRPr="00816232">
              <w:rPr>
                <w:b/>
                <w:bCs/>
              </w:rPr>
              <w:t>document control process</w:t>
            </w:r>
            <w:r w:rsidR="00BF3FB3" w:rsidRPr="00816232">
              <w:rPr>
                <w:b/>
                <w:bCs/>
              </w:rPr>
              <w:t>:</w:t>
            </w:r>
          </w:p>
          <w:p w14:paraId="7D3E54BA" w14:textId="350E4FEE" w:rsidR="00082DCA" w:rsidRDefault="00080B10" w:rsidP="0055049D">
            <w:pPr>
              <w:pStyle w:val="Numbered"/>
              <w:numPr>
                <w:ilvl w:val="0"/>
                <w:numId w:val="26"/>
              </w:numPr>
            </w:pPr>
            <w:r>
              <w:t>Reviewing</w:t>
            </w:r>
            <w:r w:rsidR="00072D99">
              <w:t xml:space="preserve">, </w:t>
            </w:r>
            <w:r w:rsidR="001B349F">
              <w:t>improving</w:t>
            </w:r>
            <w:r w:rsidR="00082DCA" w:rsidRPr="00BF3FB3">
              <w:t xml:space="preserve"> and maintaining </w:t>
            </w:r>
            <w:r w:rsidR="001B349F">
              <w:t>the</w:t>
            </w:r>
            <w:r w:rsidR="00143FEE">
              <w:t xml:space="preserve"> </w:t>
            </w:r>
            <w:r w:rsidR="00082DCA" w:rsidRPr="00BF3FB3">
              <w:t xml:space="preserve">document </w:t>
            </w:r>
            <w:r w:rsidR="003E02EE">
              <w:t>control process</w:t>
            </w:r>
            <w:r w:rsidR="00611587">
              <w:t xml:space="preserve"> </w:t>
            </w:r>
            <w:r w:rsidR="005F1E2A">
              <w:t xml:space="preserve">to </w:t>
            </w:r>
            <w:r w:rsidR="00611587">
              <w:t>ensure it</w:t>
            </w:r>
            <w:r w:rsidR="00CB57CF">
              <w:t xml:space="preserve"> continually</w:t>
            </w:r>
            <w:r w:rsidR="00611587">
              <w:t xml:space="preserve"> </w:t>
            </w:r>
            <w:r w:rsidR="00DF164B">
              <w:t xml:space="preserve">meets the requirements </w:t>
            </w:r>
            <w:r w:rsidR="00A3308B">
              <w:t>for</w:t>
            </w:r>
            <w:r w:rsidR="00611587">
              <w:t xml:space="preserve"> </w:t>
            </w:r>
            <w:r w:rsidR="005F1E2A">
              <w:t>manag</w:t>
            </w:r>
            <w:r w:rsidR="00A3308B">
              <w:t>ing</w:t>
            </w:r>
            <w:r w:rsidR="005F1E2A">
              <w:t xml:space="preserve"> procedures, work instructions, forms and other documentation that is required to be controlled.</w:t>
            </w:r>
          </w:p>
          <w:p w14:paraId="28B4C476" w14:textId="77777777" w:rsidR="0055049D" w:rsidRDefault="0055049D" w:rsidP="0055049D">
            <w:pPr>
              <w:pStyle w:val="Numbered"/>
              <w:numPr>
                <w:ilvl w:val="0"/>
                <w:numId w:val="26"/>
              </w:numPr>
            </w:pPr>
            <w:r>
              <w:t>Writing procedures for the document control process and providing training to the users.</w:t>
            </w:r>
          </w:p>
          <w:p w14:paraId="7280C87E" w14:textId="5AE7381B" w:rsidR="00B654CE" w:rsidRPr="00B654CE" w:rsidRDefault="001A32DE" w:rsidP="0055049D">
            <w:pPr>
              <w:pStyle w:val="Numbered"/>
              <w:numPr>
                <w:ilvl w:val="0"/>
                <w:numId w:val="26"/>
              </w:numPr>
            </w:pPr>
            <w:r>
              <w:t>Coordinating the document change control process, including w</w:t>
            </w:r>
            <w:r w:rsidRPr="00B654CE">
              <w:t xml:space="preserve">orking with </w:t>
            </w:r>
            <w:r>
              <w:t xml:space="preserve">document owners </w:t>
            </w:r>
            <w:r w:rsidRPr="00B654CE">
              <w:t>to help prioritise document changes and ensure they are processed in a timely manner.</w:t>
            </w:r>
          </w:p>
          <w:p w14:paraId="5CE7E5BC" w14:textId="029711BA" w:rsidR="00943E38" w:rsidRPr="00BF3FB3" w:rsidRDefault="0002008B" w:rsidP="0055049D">
            <w:pPr>
              <w:pStyle w:val="Numbered"/>
              <w:numPr>
                <w:ilvl w:val="0"/>
                <w:numId w:val="26"/>
              </w:numPr>
            </w:pPr>
            <w:r>
              <w:t>Working with the NETSCC Records Management Officer, c</w:t>
            </w:r>
            <w:r w:rsidR="00943E38" w:rsidRPr="00BF3FB3">
              <w:t xml:space="preserve">ontrolling the flow of documents in and out of </w:t>
            </w:r>
            <w:r w:rsidR="00984AA3">
              <w:t>NETSCC</w:t>
            </w:r>
            <w:r w:rsidR="00FE7F13">
              <w:t>, including physical copies of documents where required.</w:t>
            </w:r>
          </w:p>
          <w:p w14:paraId="4EC15816" w14:textId="28B888A2" w:rsidR="005F1E2A" w:rsidRPr="00BF3FB3" w:rsidRDefault="00943E38" w:rsidP="0055049D">
            <w:pPr>
              <w:pStyle w:val="Numbered"/>
              <w:numPr>
                <w:ilvl w:val="0"/>
                <w:numId w:val="26"/>
              </w:numPr>
            </w:pPr>
            <w:r w:rsidRPr="00BF3FB3">
              <w:t>Checking documents for accuracy and compliance</w:t>
            </w:r>
            <w:r w:rsidR="005F1E2A">
              <w:t>, and</w:t>
            </w:r>
            <w:r w:rsidR="005F1E2A" w:rsidRPr="00BF3FB3">
              <w:t xml:space="preserve"> </w:t>
            </w:r>
            <w:r w:rsidR="005F1E2A">
              <w:t>r</w:t>
            </w:r>
            <w:r w:rsidR="005F1E2A" w:rsidRPr="00BF3FB3">
              <w:t xml:space="preserve">eporting errors </w:t>
            </w:r>
            <w:r w:rsidR="005F1E2A">
              <w:t>in documentation to enable continuous improvement</w:t>
            </w:r>
            <w:r w:rsidR="005F1E2A" w:rsidRPr="00BF3FB3">
              <w:t>.</w:t>
            </w:r>
          </w:p>
          <w:p w14:paraId="0F86EF3B" w14:textId="3FC90404" w:rsidR="000138BC" w:rsidRPr="00BF3FB3" w:rsidRDefault="000F7696" w:rsidP="0055049D">
            <w:pPr>
              <w:pStyle w:val="Numbered"/>
              <w:numPr>
                <w:ilvl w:val="0"/>
                <w:numId w:val="26"/>
              </w:numPr>
            </w:pPr>
            <w:r>
              <w:t>Maintai</w:t>
            </w:r>
            <w:r w:rsidR="000138BC" w:rsidRPr="00BF3FB3">
              <w:t xml:space="preserve">ning </w:t>
            </w:r>
            <w:r w:rsidR="005F1E2A">
              <w:t xml:space="preserve">document </w:t>
            </w:r>
            <w:r w:rsidR="000138BC" w:rsidRPr="00BF3FB3">
              <w:t>templates.</w:t>
            </w:r>
          </w:p>
          <w:p w14:paraId="34386577" w14:textId="1B5C50A2" w:rsidR="009D5557" w:rsidRPr="00BF3FB3" w:rsidRDefault="009D5557" w:rsidP="0055049D">
            <w:pPr>
              <w:pStyle w:val="Numbered"/>
              <w:numPr>
                <w:ilvl w:val="0"/>
                <w:numId w:val="26"/>
              </w:numPr>
            </w:pPr>
            <w:r w:rsidRPr="00BF3FB3">
              <w:t xml:space="preserve">Assisting employees with accessing documents </w:t>
            </w:r>
            <w:r w:rsidR="00594307">
              <w:t>in the</w:t>
            </w:r>
            <w:r w:rsidRPr="00BF3FB3">
              <w:t xml:space="preserve"> </w:t>
            </w:r>
            <w:r w:rsidR="00535BAE">
              <w:t>Q</w:t>
            </w:r>
            <w:r w:rsidR="003E02EE">
              <w:t>uality</w:t>
            </w:r>
            <w:r w:rsidRPr="00BF3FB3">
              <w:t xml:space="preserve"> </w:t>
            </w:r>
            <w:r w:rsidR="00535BAE">
              <w:t>M</w:t>
            </w:r>
            <w:r w:rsidRPr="00BF3FB3">
              <w:t xml:space="preserve">anagement </w:t>
            </w:r>
            <w:r w:rsidR="00535BAE">
              <w:t>S</w:t>
            </w:r>
            <w:r w:rsidRPr="00BF3FB3">
              <w:t>ystem.</w:t>
            </w:r>
          </w:p>
          <w:p w14:paraId="58F43DB7" w14:textId="0AA1E38C" w:rsidR="006B1D09" w:rsidRDefault="00D87A9D" w:rsidP="0055049D">
            <w:pPr>
              <w:pStyle w:val="Numbered"/>
              <w:numPr>
                <w:ilvl w:val="0"/>
                <w:numId w:val="26"/>
              </w:numPr>
            </w:pPr>
            <w:r>
              <w:t>C</w:t>
            </w:r>
            <w:r w:rsidR="003E02EE">
              <w:t>oordinating</w:t>
            </w:r>
            <w:r>
              <w:t xml:space="preserve"> </w:t>
            </w:r>
            <w:r w:rsidR="003E02EE">
              <w:t xml:space="preserve">the completion and approval of </w:t>
            </w:r>
            <w:r w:rsidR="007C72B5" w:rsidRPr="003E02EE">
              <w:t>procedure reviews</w:t>
            </w:r>
            <w:r w:rsidR="003E02EE">
              <w:t xml:space="preserve"> by document owners, </w:t>
            </w:r>
            <w:proofErr w:type="gramStart"/>
            <w:r w:rsidR="003E02EE">
              <w:t>in order to</w:t>
            </w:r>
            <w:proofErr w:type="gramEnd"/>
            <w:r w:rsidR="003E02EE">
              <w:t xml:space="preserve"> maintain compliance</w:t>
            </w:r>
            <w:r w:rsidR="00646160">
              <w:t>.</w:t>
            </w:r>
          </w:p>
          <w:p w14:paraId="6995F984" w14:textId="77777777" w:rsidR="005F1E2A" w:rsidRDefault="00AF16B8" w:rsidP="00E43BE9">
            <w:pPr>
              <w:pStyle w:val="Numbered"/>
              <w:numPr>
                <w:ilvl w:val="0"/>
                <w:numId w:val="26"/>
              </w:numPr>
            </w:pPr>
            <w:r>
              <w:t>Working with other</w:t>
            </w:r>
            <w:r w:rsidR="000E041C">
              <w:t>s</w:t>
            </w:r>
            <w:r>
              <w:t xml:space="preserve"> in the Contract Performance and Compliance team to </w:t>
            </w:r>
            <w:r w:rsidR="006969DB">
              <w:t xml:space="preserve">ensure the document control process is integrated with other </w:t>
            </w:r>
            <w:r w:rsidR="00D67A2C">
              <w:t>systems where information is stored</w:t>
            </w:r>
            <w:r w:rsidR="00EE48CC">
              <w:t>.</w:t>
            </w:r>
          </w:p>
          <w:p w14:paraId="0C472023" w14:textId="3BF18E13" w:rsidR="00CB2D19" w:rsidRDefault="00CB2D19" w:rsidP="00CB2D19">
            <w:pPr>
              <w:pStyle w:val="Numbered"/>
              <w:numPr>
                <w:ilvl w:val="0"/>
                <w:numId w:val="0"/>
              </w:numPr>
              <w:ind w:left="720"/>
            </w:pPr>
          </w:p>
        </w:tc>
        <w:tc>
          <w:tcPr>
            <w:tcW w:w="992" w:type="dxa"/>
          </w:tcPr>
          <w:p w14:paraId="1FA8A094" w14:textId="2B996950" w:rsidR="006E30BB" w:rsidRDefault="00816232" w:rsidP="0053391A">
            <w:r>
              <w:t>3</w:t>
            </w:r>
            <w:r w:rsidR="001566F7">
              <w:t>0</w:t>
            </w:r>
            <w:r w:rsidR="006E30BB">
              <w:t>%</w:t>
            </w:r>
          </w:p>
        </w:tc>
      </w:tr>
      <w:tr w:rsidR="000C10FA" w14:paraId="4546F32C" w14:textId="77777777" w:rsidTr="003D033A">
        <w:tc>
          <w:tcPr>
            <w:tcW w:w="8637" w:type="dxa"/>
            <w:tcBorders>
              <w:left w:val="single" w:sz="4" w:space="0" w:color="auto"/>
            </w:tcBorders>
          </w:tcPr>
          <w:p w14:paraId="3CA072E2" w14:textId="77777777" w:rsidR="00816232" w:rsidRPr="006A7E2D" w:rsidRDefault="00816232" w:rsidP="00816232">
            <w:pPr>
              <w:pStyle w:val="Numbered"/>
              <w:numPr>
                <w:ilvl w:val="0"/>
                <w:numId w:val="34"/>
              </w:numPr>
              <w:rPr>
                <w:b/>
                <w:bCs/>
              </w:rPr>
            </w:pPr>
            <w:r w:rsidRPr="006A7E2D">
              <w:rPr>
                <w:b/>
                <w:bCs/>
              </w:rPr>
              <w:lastRenderedPageBreak/>
              <w:t>Administrative support for Information Governance and Compliance:</w:t>
            </w:r>
          </w:p>
          <w:p w14:paraId="72640D7B" w14:textId="77777777" w:rsidR="00816232" w:rsidRDefault="00816232" w:rsidP="00816232">
            <w:pPr>
              <w:pStyle w:val="Numbered"/>
              <w:numPr>
                <w:ilvl w:val="0"/>
                <w:numId w:val="33"/>
              </w:numPr>
              <w:ind w:left="641" w:hanging="283"/>
            </w:pPr>
            <w:r>
              <w:t>Providing secretariat and administrative support for internal Information governance groups and projects.</w:t>
            </w:r>
          </w:p>
          <w:p w14:paraId="28F5465C" w14:textId="544BB2C8" w:rsidR="00FC40E3" w:rsidRDefault="00FC40E3" w:rsidP="00816232">
            <w:pPr>
              <w:pStyle w:val="Numbered"/>
              <w:numPr>
                <w:ilvl w:val="0"/>
                <w:numId w:val="33"/>
              </w:numPr>
              <w:ind w:left="641" w:hanging="283"/>
            </w:pPr>
            <w:r>
              <w:t>Audit support and training compliance tracking</w:t>
            </w:r>
            <w:r w:rsidR="00350EAA">
              <w:t>.</w:t>
            </w:r>
          </w:p>
          <w:p w14:paraId="6F743536" w14:textId="77777777" w:rsidR="00CB2D19" w:rsidRDefault="00566B3C" w:rsidP="00816232">
            <w:pPr>
              <w:pStyle w:val="Numbered"/>
              <w:numPr>
                <w:ilvl w:val="0"/>
                <w:numId w:val="33"/>
              </w:numPr>
              <w:ind w:left="641" w:hanging="283"/>
            </w:pPr>
            <w:r>
              <w:t xml:space="preserve">Maintaining document templates and </w:t>
            </w:r>
            <w:r w:rsidR="00CB2D19">
              <w:t>logs such as DPIA and data breaches</w:t>
            </w:r>
          </w:p>
          <w:p w14:paraId="03662F88" w14:textId="0C608FAA" w:rsidR="00816232" w:rsidRDefault="00816232" w:rsidP="00816232">
            <w:pPr>
              <w:pStyle w:val="Numbered"/>
              <w:numPr>
                <w:ilvl w:val="0"/>
                <w:numId w:val="33"/>
              </w:numPr>
              <w:ind w:left="641" w:hanging="283"/>
            </w:pPr>
            <w:r>
              <w:t>Supporting Information Governance Manager by providing administrative support for activities ensuring NETSCC complies with legislative and regulatory requirements.</w:t>
            </w:r>
          </w:p>
          <w:p w14:paraId="17B3D86B" w14:textId="77777777" w:rsidR="000C10FA" w:rsidRDefault="000C10FA" w:rsidP="00CB2D19">
            <w:pPr>
              <w:pStyle w:val="Numbered"/>
              <w:numPr>
                <w:ilvl w:val="0"/>
                <w:numId w:val="0"/>
              </w:numPr>
            </w:pPr>
          </w:p>
        </w:tc>
        <w:tc>
          <w:tcPr>
            <w:tcW w:w="992" w:type="dxa"/>
          </w:tcPr>
          <w:p w14:paraId="698242BB" w14:textId="2D7C7F80" w:rsidR="000C10FA" w:rsidRDefault="001566F7" w:rsidP="0053391A">
            <w:r>
              <w:t>30</w:t>
            </w:r>
            <w:r w:rsidR="00816232">
              <w:t>%</w:t>
            </w:r>
          </w:p>
        </w:tc>
      </w:tr>
      <w:tr w:rsidR="00EB2617" w14:paraId="40B3FF57" w14:textId="77777777" w:rsidTr="00742897">
        <w:trPr>
          <w:cantSplit/>
        </w:trPr>
        <w:tc>
          <w:tcPr>
            <w:tcW w:w="8637" w:type="dxa"/>
            <w:tcBorders>
              <w:left w:val="single" w:sz="4" w:space="0" w:color="auto"/>
            </w:tcBorders>
          </w:tcPr>
          <w:p w14:paraId="25F08D1C" w14:textId="77777777" w:rsidR="00670BC7" w:rsidRPr="00710D88" w:rsidRDefault="00670BC7" w:rsidP="00816232">
            <w:pPr>
              <w:pStyle w:val="Numbered"/>
              <w:numPr>
                <w:ilvl w:val="0"/>
                <w:numId w:val="34"/>
              </w:numPr>
              <w:rPr>
                <w:b/>
                <w:bCs/>
              </w:rPr>
            </w:pPr>
            <w:r w:rsidRPr="00710D88">
              <w:rPr>
                <w:b/>
                <w:bCs/>
              </w:rPr>
              <w:t>Advice and guidance:</w:t>
            </w:r>
          </w:p>
          <w:p w14:paraId="391326C8" w14:textId="77777777" w:rsidR="00CA4596" w:rsidRDefault="00165402" w:rsidP="00670BC7">
            <w:pPr>
              <w:pStyle w:val="Numbered"/>
              <w:numPr>
                <w:ilvl w:val="0"/>
                <w:numId w:val="36"/>
              </w:numPr>
            </w:pPr>
            <w:r>
              <w:t>P</w:t>
            </w:r>
            <w:r w:rsidRPr="00165402">
              <w:t>rovide detailed advice and guidance on specialist defined processes and procedures to internal and external customers, using judgement to suggest the most appropriate course of action where appropriate.</w:t>
            </w:r>
          </w:p>
          <w:p w14:paraId="70397D89" w14:textId="0771705E" w:rsidR="00CB2D19" w:rsidRDefault="00CB2D19" w:rsidP="00CB2D19">
            <w:pPr>
              <w:pStyle w:val="Numbered"/>
              <w:numPr>
                <w:ilvl w:val="0"/>
                <w:numId w:val="0"/>
              </w:numPr>
              <w:ind w:left="720"/>
            </w:pPr>
          </w:p>
        </w:tc>
        <w:tc>
          <w:tcPr>
            <w:tcW w:w="992" w:type="dxa"/>
          </w:tcPr>
          <w:p w14:paraId="6891E967" w14:textId="107408B5" w:rsidR="00EB2617" w:rsidRDefault="00816232" w:rsidP="00742897">
            <w:r>
              <w:t>2</w:t>
            </w:r>
            <w:r w:rsidR="0077438E">
              <w:t>5</w:t>
            </w:r>
            <w:r>
              <w:t>%</w:t>
            </w:r>
          </w:p>
        </w:tc>
      </w:tr>
      <w:tr w:rsidR="00816232" w14:paraId="35BA5326" w14:textId="77777777" w:rsidTr="00742897">
        <w:trPr>
          <w:cantSplit/>
        </w:trPr>
        <w:tc>
          <w:tcPr>
            <w:tcW w:w="8637" w:type="dxa"/>
            <w:tcBorders>
              <w:left w:val="single" w:sz="4" w:space="0" w:color="auto"/>
            </w:tcBorders>
          </w:tcPr>
          <w:p w14:paraId="3BD6FDE1" w14:textId="77777777" w:rsidR="00816232" w:rsidRPr="006A7E2D" w:rsidRDefault="00816232" w:rsidP="00816232">
            <w:pPr>
              <w:pStyle w:val="Numbered"/>
              <w:numPr>
                <w:ilvl w:val="0"/>
                <w:numId w:val="34"/>
              </w:numPr>
              <w:rPr>
                <w:b/>
                <w:bCs/>
              </w:rPr>
            </w:pPr>
            <w:r w:rsidRPr="006A7E2D">
              <w:rPr>
                <w:b/>
                <w:bCs/>
              </w:rPr>
              <w:t xml:space="preserve">Analysis and Reporting: </w:t>
            </w:r>
          </w:p>
          <w:p w14:paraId="41D68092" w14:textId="77777777" w:rsidR="00816232" w:rsidRDefault="00816232" w:rsidP="00816232">
            <w:pPr>
              <w:pStyle w:val="Numbered"/>
              <w:numPr>
                <w:ilvl w:val="0"/>
                <w:numId w:val="35"/>
              </w:numPr>
            </w:pPr>
            <w:r>
              <w:t>Performing analysis of Quality Management System information and preparing metrics, graphs and reports on Key Performance Indicators (KPI’s) to support decision making.</w:t>
            </w:r>
          </w:p>
          <w:p w14:paraId="5D0F4717" w14:textId="77777777" w:rsidR="00816232" w:rsidRDefault="00816232" w:rsidP="00816232">
            <w:pPr>
              <w:pStyle w:val="Numbered"/>
              <w:numPr>
                <w:ilvl w:val="0"/>
                <w:numId w:val="35"/>
              </w:numPr>
            </w:pPr>
            <w:r>
              <w:t>Overseeing the generation and circulation of Quality Management System information to ensure awareness of key issues and data.</w:t>
            </w:r>
          </w:p>
          <w:p w14:paraId="42E2CC4E" w14:textId="124B281B" w:rsidR="009D2267" w:rsidRDefault="009D2267" w:rsidP="00816232">
            <w:pPr>
              <w:pStyle w:val="Numbered"/>
              <w:numPr>
                <w:ilvl w:val="0"/>
                <w:numId w:val="35"/>
              </w:numPr>
            </w:pPr>
            <w:r>
              <w:t>Creating reports on Information governance compliance</w:t>
            </w:r>
            <w:r w:rsidR="0018234A">
              <w:t>.</w:t>
            </w:r>
          </w:p>
          <w:p w14:paraId="2E272655" w14:textId="77777777" w:rsidR="00816232" w:rsidRDefault="00816232" w:rsidP="00816232">
            <w:pPr>
              <w:pStyle w:val="Numbered"/>
              <w:numPr>
                <w:ilvl w:val="0"/>
                <w:numId w:val="35"/>
              </w:numPr>
            </w:pPr>
            <w:r>
              <w:t>Supporting the preparation, scheduling and tracking of internal and external audits.</w:t>
            </w:r>
          </w:p>
          <w:p w14:paraId="3354A463" w14:textId="77777777" w:rsidR="00816232" w:rsidRDefault="00816232" w:rsidP="00816232">
            <w:pPr>
              <w:pStyle w:val="Numbered"/>
              <w:numPr>
                <w:ilvl w:val="0"/>
                <w:numId w:val="0"/>
              </w:numPr>
              <w:ind w:left="641"/>
            </w:pPr>
          </w:p>
        </w:tc>
        <w:tc>
          <w:tcPr>
            <w:tcW w:w="992" w:type="dxa"/>
          </w:tcPr>
          <w:p w14:paraId="51333D0F" w14:textId="7A980E11" w:rsidR="00816232" w:rsidRDefault="00816232" w:rsidP="00742897">
            <w:r>
              <w:t>10%</w:t>
            </w:r>
          </w:p>
        </w:tc>
      </w:tr>
      <w:tr w:rsidR="005A0E69" w14:paraId="687A5992" w14:textId="77777777" w:rsidTr="008A4ED3">
        <w:trPr>
          <w:cantSplit/>
        </w:trPr>
        <w:tc>
          <w:tcPr>
            <w:tcW w:w="8637" w:type="dxa"/>
            <w:tcBorders>
              <w:left w:val="single" w:sz="4" w:space="0" w:color="auto"/>
            </w:tcBorders>
          </w:tcPr>
          <w:p w14:paraId="23665ADD" w14:textId="77777777" w:rsidR="006A165C" w:rsidRDefault="00E036C9" w:rsidP="003C3983">
            <w:pPr>
              <w:pStyle w:val="Numbered"/>
              <w:numPr>
                <w:ilvl w:val="0"/>
                <w:numId w:val="34"/>
              </w:numPr>
            </w:pPr>
            <w:r>
              <w:t>Any other duties that fall within the scope of the post as allocated by the line manager following consultation with the postholder.</w:t>
            </w:r>
          </w:p>
          <w:p w14:paraId="626B0D2F" w14:textId="2CF08D38" w:rsidR="005F1E2A" w:rsidRDefault="005F1E2A" w:rsidP="005F1E2A">
            <w:pPr>
              <w:pStyle w:val="Numbered"/>
              <w:numPr>
                <w:ilvl w:val="0"/>
                <w:numId w:val="0"/>
              </w:numPr>
              <w:ind w:left="360"/>
            </w:pPr>
          </w:p>
        </w:tc>
        <w:tc>
          <w:tcPr>
            <w:tcW w:w="992" w:type="dxa"/>
          </w:tcPr>
          <w:p w14:paraId="3FE5A867" w14:textId="141E34FA" w:rsidR="005A0E69" w:rsidRDefault="00816232" w:rsidP="00BC1F30">
            <w:r>
              <w:t>5</w:t>
            </w:r>
            <w:r w:rsidR="005A0E69">
              <w:t>%</w:t>
            </w:r>
          </w:p>
        </w:tc>
      </w:tr>
    </w:tbl>
    <w:p w14:paraId="0DFE41DF" w14:textId="77777777" w:rsidR="002145B5" w:rsidRDefault="002145B5" w:rsidP="0011085B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145B5" w14:paraId="07FA992B" w14:textId="77777777" w:rsidTr="006B1D09">
        <w:trPr>
          <w:tblHeader/>
        </w:trPr>
        <w:tc>
          <w:tcPr>
            <w:tcW w:w="9627" w:type="dxa"/>
            <w:shd w:val="clear" w:color="auto" w:fill="D9D9D9" w:themeFill="background1" w:themeFillShade="D9"/>
          </w:tcPr>
          <w:p w14:paraId="6E31CFB7" w14:textId="77777777" w:rsidR="002145B5" w:rsidRDefault="002145B5" w:rsidP="0011085B">
            <w:r>
              <w:t>Internal and external relationships</w:t>
            </w:r>
          </w:p>
        </w:tc>
      </w:tr>
      <w:tr w:rsidR="002145B5" w14:paraId="53B8D3FC" w14:textId="77777777" w:rsidTr="00CB2D19">
        <w:trPr>
          <w:trHeight w:val="777"/>
        </w:trPr>
        <w:tc>
          <w:tcPr>
            <w:tcW w:w="9627" w:type="dxa"/>
          </w:tcPr>
          <w:p w14:paraId="672D6642" w14:textId="77568573" w:rsidR="006B1D09" w:rsidRPr="00B7354C" w:rsidRDefault="00610FF5" w:rsidP="00D57FAE">
            <w:pPr>
              <w:pStyle w:val="ListParagraph"/>
              <w:numPr>
                <w:ilvl w:val="0"/>
                <w:numId w:val="22"/>
              </w:numPr>
            </w:pPr>
            <w:r>
              <w:t>Collaborate with colleagues within NETSCC, the School of Healthcare Enterprise and Innovation and the University</w:t>
            </w:r>
            <w:r w:rsidR="00F74272">
              <w:t xml:space="preserve">, and </w:t>
            </w:r>
            <w:r>
              <w:t>the National Institute for Health and Care Research (NIHR)</w:t>
            </w:r>
            <w:r w:rsidR="009D16A5">
              <w:t>.</w:t>
            </w:r>
          </w:p>
        </w:tc>
      </w:tr>
    </w:tbl>
    <w:p w14:paraId="39DEC17F" w14:textId="77777777" w:rsidR="00832A53" w:rsidRDefault="00832A53" w:rsidP="0011085B">
      <w:pPr>
        <w:rPr>
          <w:b/>
          <w:bCs/>
        </w:rPr>
      </w:pPr>
    </w:p>
    <w:p w14:paraId="15B0F5E9" w14:textId="77777777" w:rsidR="00832A53" w:rsidRDefault="00832A53" w:rsidP="0011085B">
      <w:pPr>
        <w:rPr>
          <w:b/>
          <w:bCs/>
        </w:rPr>
      </w:pPr>
    </w:p>
    <w:p w14:paraId="23F5CD17" w14:textId="77777777" w:rsidR="00335425" w:rsidRDefault="00335425" w:rsidP="0011085B">
      <w:pPr>
        <w:rPr>
          <w:b/>
          <w:bCs/>
        </w:rPr>
      </w:pPr>
    </w:p>
    <w:p w14:paraId="7EC7CD10" w14:textId="77777777" w:rsidR="00335425" w:rsidRDefault="00335425" w:rsidP="0011085B">
      <w:pPr>
        <w:rPr>
          <w:b/>
          <w:bCs/>
        </w:rPr>
      </w:pPr>
    </w:p>
    <w:p w14:paraId="3770004E" w14:textId="77777777" w:rsidR="00335425" w:rsidRDefault="00335425" w:rsidP="0011085B">
      <w:pPr>
        <w:rPr>
          <w:b/>
          <w:bCs/>
        </w:rPr>
      </w:pPr>
    </w:p>
    <w:p w14:paraId="4F9D442E" w14:textId="77777777" w:rsidR="00335425" w:rsidRDefault="00335425" w:rsidP="0011085B">
      <w:pPr>
        <w:rPr>
          <w:b/>
          <w:bCs/>
        </w:rPr>
      </w:pPr>
    </w:p>
    <w:p w14:paraId="3C079C2D" w14:textId="77777777" w:rsidR="00335425" w:rsidRDefault="00335425" w:rsidP="0011085B">
      <w:pPr>
        <w:rPr>
          <w:b/>
          <w:bCs/>
        </w:rPr>
      </w:pPr>
    </w:p>
    <w:p w14:paraId="7CD0E3A7" w14:textId="77777777" w:rsidR="00335425" w:rsidRDefault="00335425" w:rsidP="0011085B">
      <w:pPr>
        <w:rPr>
          <w:b/>
          <w:bCs/>
        </w:rPr>
      </w:pPr>
    </w:p>
    <w:p w14:paraId="2E14ACDF" w14:textId="77777777" w:rsidR="00335425" w:rsidRDefault="00335425" w:rsidP="0011085B">
      <w:pPr>
        <w:rPr>
          <w:b/>
          <w:bCs/>
        </w:rPr>
      </w:pPr>
    </w:p>
    <w:p w14:paraId="1BA4DB64" w14:textId="77777777" w:rsidR="00335425" w:rsidRDefault="00335425" w:rsidP="0011085B">
      <w:pPr>
        <w:rPr>
          <w:b/>
          <w:bCs/>
        </w:rPr>
      </w:pPr>
    </w:p>
    <w:p w14:paraId="61476001" w14:textId="77777777" w:rsidR="00335425" w:rsidRDefault="00335425" w:rsidP="0011085B">
      <w:pPr>
        <w:rPr>
          <w:b/>
          <w:bCs/>
        </w:rPr>
      </w:pPr>
    </w:p>
    <w:p w14:paraId="116CE8E8" w14:textId="77777777" w:rsidR="00335425" w:rsidRDefault="00335425" w:rsidP="0011085B">
      <w:pPr>
        <w:rPr>
          <w:b/>
          <w:bCs/>
        </w:rPr>
      </w:pPr>
    </w:p>
    <w:p w14:paraId="38A7DB70" w14:textId="77777777" w:rsidR="00335425" w:rsidRDefault="00335425" w:rsidP="0011085B">
      <w:pPr>
        <w:rPr>
          <w:b/>
          <w:bCs/>
        </w:rPr>
      </w:pPr>
    </w:p>
    <w:p w14:paraId="36B15FB4" w14:textId="77777777" w:rsidR="00DD3B7B" w:rsidRDefault="00DD3B7B" w:rsidP="0011085B">
      <w:pPr>
        <w:rPr>
          <w:b/>
          <w:bCs/>
        </w:rPr>
      </w:pPr>
    </w:p>
    <w:p w14:paraId="2651921A" w14:textId="77777777" w:rsidR="00DD3B7B" w:rsidRDefault="00DD3B7B" w:rsidP="0011085B">
      <w:pPr>
        <w:rPr>
          <w:b/>
          <w:bCs/>
        </w:rPr>
      </w:pPr>
    </w:p>
    <w:p w14:paraId="244C6185" w14:textId="77777777" w:rsidR="00DD3B7B" w:rsidRDefault="00DD3B7B" w:rsidP="0011085B">
      <w:pPr>
        <w:rPr>
          <w:b/>
          <w:bCs/>
        </w:rPr>
      </w:pPr>
    </w:p>
    <w:p w14:paraId="1301E695" w14:textId="77777777" w:rsidR="00DD3B7B" w:rsidRDefault="00DD3B7B" w:rsidP="0011085B">
      <w:pPr>
        <w:rPr>
          <w:b/>
          <w:bCs/>
        </w:rPr>
      </w:pPr>
    </w:p>
    <w:p w14:paraId="17640AC9" w14:textId="77777777" w:rsidR="00DD3B7B" w:rsidRDefault="00DD3B7B" w:rsidP="0011085B">
      <w:pPr>
        <w:rPr>
          <w:b/>
          <w:bCs/>
        </w:rPr>
      </w:pPr>
    </w:p>
    <w:p w14:paraId="04B69314" w14:textId="77777777" w:rsidR="00DD3B7B" w:rsidRDefault="00DD3B7B" w:rsidP="0011085B">
      <w:pPr>
        <w:rPr>
          <w:b/>
          <w:bCs/>
        </w:rPr>
      </w:pPr>
    </w:p>
    <w:p w14:paraId="6F969AC7" w14:textId="77777777" w:rsidR="00DD3B7B" w:rsidRDefault="00DD3B7B" w:rsidP="0011085B">
      <w:pPr>
        <w:rPr>
          <w:b/>
          <w:bCs/>
        </w:rPr>
      </w:pPr>
    </w:p>
    <w:p w14:paraId="07411418" w14:textId="77777777" w:rsidR="00DD3B7B" w:rsidRDefault="00DD3B7B" w:rsidP="0011085B">
      <w:pPr>
        <w:rPr>
          <w:b/>
          <w:bCs/>
        </w:rPr>
      </w:pPr>
    </w:p>
    <w:p w14:paraId="74A93FF6" w14:textId="39AB1F32" w:rsidR="002145B5" w:rsidRPr="005B66CD" w:rsidRDefault="002145B5" w:rsidP="0011085B">
      <w:pPr>
        <w:rPr>
          <w:b/>
          <w:bCs/>
        </w:rPr>
      </w:pPr>
      <w:r w:rsidRPr="005B66CD">
        <w:rPr>
          <w:b/>
          <w:bCs/>
        </w:rPr>
        <w:t>PERSON SPECIFICATION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578"/>
        <w:gridCol w:w="3520"/>
        <w:gridCol w:w="3269"/>
        <w:gridCol w:w="1260"/>
      </w:tblGrid>
      <w:tr w:rsidR="00082FAA" w14:paraId="1E539D20" w14:textId="77777777" w:rsidTr="00C94C61">
        <w:trPr>
          <w:tblHeader/>
        </w:trPr>
        <w:tc>
          <w:tcPr>
            <w:tcW w:w="1578" w:type="dxa"/>
            <w:shd w:val="clear" w:color="auto" w:fill="D9D9D9" w:themeFill="background1" w:themeFillShade="D9"/>
            <w:vAlign w:val="center"/>
          </w:tcPr>
          <w:p w14:paraId="1C07C345" w14:textId="77777777" w:rsidR="002145B5" w:rsidRPr="00013C10" w:rsidRDefault="002145B5" w:rsidP="0011085B">
            <w:r w:rsidRPr="00013C10">
              <w:t>Criteria</w:t>
            </w:r>
          </w:p>
        </w:tc>
        <w:tc>
          <w:tcPr>
            <w:tcW w:w="3520" w:type="dxa"/>
            <w:shd w:val="clear" w:color="auto" w:fill="D9D9D9" w:themeFill="background1" w:themeFillShade="D9"/>
            <w:vAlign w:val="center"/>
          </w:tcPr>
          <w:p w14:paraId="70DAEE21" w14:textId="77777777" w:rsidR="002145B5" w:rsidRPr="00013C10" w:rsidRDefault="002145B5" w:rsidP="0011085B">
            <w:r w:rsidRPr="00013C10">
              <w:t>Essential</w:t>
            </w:r>
          </w:p>
        </w:tc>
        <w:tc>
          <w:tcPr>
            <w:tcW w:w="3269" w:type="dxa"/>
            <w:shd w:val="clear" w:color="auto" w:fill="D9D9D9" w:themeFill="background1" w:themeFillShade="D9"/>
            <w:vAlign w:val="center"/>
          </w:tcPr>
          <w:p w14:paraId="19EE4D72" w14:textId="77777777" w:rsidR="002145B5" w:rsidRPr="00013C10" w:rsidRDefault="002145B5" w:rsidP="0011085B">
            <w:r w:rsidRPr="00013C10">
              <w:t>Desirable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661DBFCA" w14:textId="77777777" w:rsidR="002145B5" w:rsidRPr="00013C10" w:rsidRDefault="002145B5" w:rsidP="0011085B">
            <w:r w:rsidRPr="00013C10">
              <w:t>How to be assessed</w:t>
            </w:r>
          </w:p>
        </w:tc>
      </w:tr>
      <w:tr w:rsidR="00082FAA" w14:paraId="3BDC21E7" w14:textId="77777777" w:rsidTr="00C94C61">
        <w:tc>
          <w:tcPr>
            <w:tcW w:w="1578" w:type="dxa"/>
          </w:tcPr>
          <w:p w14:paraId="50F97BFD" w14:textId="3A690520" w:rsidR="002145B5" w:rsidRPr="00FD5B0E" w:rsidRDefault="006A6544" w:rsidP="0011085B">
            <w:r w:rsidRPr="00FD5B0E">
              <w:t>Qualifications,</w:t>
            </w:r>
            <w:r>
              <w:t xml:space="preserve"> </w:t>
            </w:r>
            <w:r w:rsidR="00E81832">
              <w:t>K</w:t>
            </w:r>
            <w:r w:rsidR="002145B5" w:rsidRPr="00FD5B0E">
              <w:t xml:space="preserve">nowledge </w:t>
            </w:r>
            <w:r w:rsidR="002145B5">
              <w:t>&amp;</w:t>
            </w:r>
            <w:r w:rsidR="002145B5" w:rsidRPr="00FD5B0E">
              <w:t xml:space="preserve"> experience</w:t>
            </w:r>
          </w:p>
        </w:tc>
        <w:tc>
          <w:tcPr>
            <w:tcW w:w="3520" w:type="dxa"/>
          </w:tcPr>
          <w:p w14:paraId="666DC061" w14:textId="77777777" w:rsidR="004E2B2F" w:rsidRDefault="004E2B2F" w:rsidP="004E2B2F">
            <w:r w:rsidRPr="00B34DDD">
              <w:t>Skill level equivalent to achievement of HNC, A-Level, NVQ3 with proven work experience acquired in relevant roles and job-related training.</w:t>
            </w:r>
          </w:p>
          <w:p w14:paraId="1ECBCBE5" w14:textId="4E9CABFE" w:rsidR="00FD5094" w:rsidRDefault="00233B99" w:rsidP="009D16A5">
            <w:r>
              <w:t>Demonstrable</w:t>
            </w:r>
            <w:r w:rsidR="00FD5094">
              <w:t xml:space="preserve"> experience</w:t>
            </w:r>
            <w:r w:rsidR="003355D0">
              <w:t xml:space="preserve"> of establishing and ma</w:t>
            </w:r>
            <w:r w:rsidR="00C7176E">
              <w:t xml:space="preserve">intaining document </w:t>
            </w:r>
            <w:r w:rsidR="00F97750">
              <w:t>control processes.</w:t>
            </w:r>
          </w:p>
          <w:p w14:paraId="74B2B84D" w14:textId="75791A45" w:rsidR="00173712" w:rsidRDefault="0025728E" w:rsidP="00173712">
            <w:pPr>
              <w:overflowPunct/>
              <w:autoSpaceDE/>
              <w:autoSpaceDN/>
              <w:adjustRightInd/>
              <w:spacing w:before="0" w:after="0"/>
              <w:textAlignment w:val="auto"/>
            </w:pPr>
            <w:r w:rsidRPr="0025728E">
              <w:t>Able to make effective use of standard office computer systems including word-processing and spreadsheets.</w:t>
            </w:r>
          </w:p>
          <w:p w14:paraId="2DF0EAAB" w14:textId="5FBDAC94" w:rsidR="00173712" w:rsidRDefault="00DB1CA4" w:rsidP="00173712">
            <w:p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Excellent</w:t>
            </w:r>
            <w:r w:rsidR="00173712" w:rsidRPr="00C42B71">
              <w:t xml:space="preserve"> typing and report writing skills.</w:t>
            </w:r>
          </w:p>
          <w:p w14:paraId="18BCE6C1" w14:textId="7ABAB2A6" w:rsidR="00C42B71" w:rsidRDefault="00173712" w:rsidP="00BD0E96">
            <w:p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Attention to detail.</w:t>
            </w:r>
          </w:p>
        </w:tc>
        <w:tc>
          <w:tcPr>
            <w:tcW w:w="3269" w:type="dxa"/>
          </w:tcPr>
          <w:p w14:paraId="165F8643" w14:textId="56670C8E" w:rsidR="00C94C61" w:rsidRPr="00315579" w:rsidRDefault="00C94C61" w:rsidP="00C94C61">
            <w:r>
              <w:t>Experience of working with an ISO 9001 certified Quality Management System</w:t>
            </w:r>
            <w:r w:rsidR="00E310C3">
              <w:t xml:space="preserve"> or equivalent</w:t>
            </w:r>
            <w:r>
              <w:t>.</w:t>
            </w:r>
          </w:p>
          <w:p w14:paraId="69AE81B1" w14:textId="77777777" w:rsidR="00C94C61" w:rsidRPr="00315579" w:rsidRDefault="00C94C61" w:rsidP="00C94C61"/>
          <w:p w14:paraId="73598742" w14:textId="5F855C75" w:rsidR="001E51A9" w:rsidRDefault="001E51A9" w:rsidP="00772CE5"/>
        </w:tc>
        <w:tc>
          <w:tcPr>
            <w:tcW w:w="1260" w:type="dxa"/>
          </w:tcPr>
          <w:p w14:paraId="4CA6F399" w14:textId="2CFFE1F8" w:rsidR="002145B5" w:rsidRDefault="00C7764F" w:rsidP="0011085B">
            <w:r>
              <w:t>Application /</w:t>
            </w:r>
            <w:r w:rsidR="002145B5">
              <w:t xml:space="preserve"> Interview</w:t>
            </w:r>
          </w:p>
        </w:tc>
      </w:tr>
      <w:tr w:rsidR="00082FAA" w14:paraId="5FDC1EBB" w14:textId="77777777" w:rsidTr="008375A6">
        <w:trPr>
          <w:cantSplit/>
        </w:trPr>
        <w:tc>
          <w:tcPr>
            <w:tcW w:w="1578" w:type="dxa"/>
          </w:tcPr>
          <w:p w14:paraId="070D7549" w14:textId="77777777" w:rsidR="002145B5" w:rsidRPr="00FD5B0E" w:rsidRDefault="002145B5" w:rsidP="0011085B">
            <w:r w:rsidRPr="00FD5B0E">
              <w:t xml:space="preserve">Planning </w:t>
            </w:r>
            <w:r>
              <w:t>&amp;</w:t>
            </w:r>
            <w:r w:rsidRPr="00FD5B0E">
              <w:t xml:space="preserve"> organising</w:t>
            </w:r>
          </w:p>
        </w:tc>
        <w:tc>
          <w:tcPr>
            <w:tcW w:w="3520" w:type="dxa"/>
          </w:tcPr>
          <w:p w14:paraId="2A59273F" w14:textId="0A92A0FB" w:rsidR="00082FAA" w:rsidRDefault="003355D0" w:rsidP="0011085B">
            <w:r>
              <w:t>Demonstrable e</w:t>
            </w:r>
            <w:r w:rsidR="00CE5642">
              <w:t xml:space="preserve">xperience </w:t>
            </w:r>
            <w:r w:rsidR="00082FAA">
              <w:t>us</w:t>
            </w:r>
            <w:r w:rsidR="00CE5642">
              <w:t>ing</w:t>
            </w:r>
            <w:r w:rsidR="00082FAA">
              <w:t xml:space="preserve"> </w:t>
            </w:r>
            <w:r w:rsidR="001E535E">
              <w:t xml:space="preserve">a computerised </w:t>
            </w:r>
            <w:r w:rsidR="00DB231F">
              <w:t xml:space="preserve">document management </w:t>
            </w:r>
            <w:r w:rsidR="001E535E">
              <w:t>system</w:t>
            </w:r>
            <w:r w:rsidR="00DB231F">
              <w:t>, such as SharePoint.</w:t>
            </w:r>
          </w:p>
          <w:p w14:paraId="7349A8BE" w14:textId="71FBFF16" w:rsidR="002B325C" w:rsidRDefault="00E563D6" w:rsidP="0011085B">
            <w:r>
              <w:t>Excellent organisational skills.</w:t>
            </w:r>
          </w:p>
          <w:p w14:paraId="4C8D6EAE" w14:textId="77777777" w:rsidR="00356EF0" w:rsidRDefault="00356EF0" w:rsidP="0011085B">
            <w:r w:rsidRPr="00356EF0">
              <w:t xml:space="preserve">Able to plan and prioritise a range of one’s own, and the team’s, standard and non-standard work activities. </w:t>
            </w:r>
          </w:p>
          <w:p w14:paraId="5F3758F3" w14:textId="0141CFDA" w:rsidR="002145B5" w:rsidRDefault="00356EF0" w:rsidP="00082FAA">
            <w:r w:rsidRPr="00356EF0">
              <w:t xml:space="preserve">Able to successfully plan and deliver administrative projects over a period of several </w:t>
            </w:r>
            <w:proofErr w:type="gramStart"/>
            <w:r w:rsidRPr="00356EF0">
              <w:t>months.(</w:t>
            </w:r>
            <w:proofErr w:type="gramEnd"/>
            <w:r w:rsidRPr="00356EF0">
              <w:t>e.g. to co-ordinate an event)</w:t>
            </w:r>
            <w:r w:rsidR="00C052DB">
              <w:t>.</w:t>
            </w:r>
          </w:p>
        </w:tc>
        <w:tc>
          <w:tcPr>
            <w:tcW w:w="3269" w:type="dxa"/>
          </w:tcPr>
          <w:p w14:paraId="158059C9" w14:textId="1A38D77D" w:rsidR="008814A5" w:rsidRDefault="001F7EAF" w:rsidP="00082FAA">
            <w:r>
              <w:t>K</w:t>
            </w:r>
            <w:r w:rsidRPr="001E51A9">
              <w:t>nowledge of relational database systems</w:t>
            </w:r>
            <w:r>
              <w:t>.</w:t>
            </w:r>
          </w:p>
        </w:tc>
        <w:tc>
          <w:tcPr>
            <w:tcW w:w="1260" w:type="dxa"/>
          </w:tcPr>
          <w:p w14:paraId="78012B04" w14:textId="13347967" w:rsidR="002145B5" w:rsidRDefault="00DA523E" w:rsidP="0011085B">
            <w:r>
              <w:t>Application /</w:t>
            </w:r>
            <w:r w:rsidR="002145B5">
              <w:t xml:space="preserve"> Interview</w:t>
            </w:r>
          </w:p>
        </w:tc>
      </w:tr>
      <w:tr w:rsidR="00082FAA" w14:paraId="2C723247" w14:textId="77777777" w:rsidTr="00C94C61">
        <w:tc>
          <w:tcPr>
            <w:tcW w:w="1578" w:type="dxa"/>
          </w:tcPr>
          <w:p w14:paraId="1A93C387" w14:textId="77777777" w:rsidR="002145B5" w:rsidRPr="00FD5B0E" w:rsidRDefault="002145B5" w:rsidP="0011085B">
            <w:r w:rsidRPr="00FD5B0E">
              <w:t xml:space="preserve">Problem solving </w:t>
            </w:r>
            <w:r>
              <w:t>&amp;</w:t>
            </w:r>
            <w:r w:rsidRPr="00FD5B0E">
              <w:t xml:space="preserve"> initiative</w:t>
            </w:r>
          </w:p>
        </w:tc>
        <w:tc>
          <w:tcPr>
            <w:tcW w:w="3520" w:type="dxa"/>
          </w:tcPr>
          <w:p w14:paraId="31C0D27C" w14:textId="12A97CD9" w:rsidR="002145B5" w:rsidRDefault="006F523C" w:rsidP="0011085B">
            <w:r w:rsidRPr="006F523C">
              <w:t>Able to identify and solve problems by applying judgement and initiative to tackle some situations in new ways and by developing improved work methods.</w:t>
            </w:r>
          </w:p>
        </w:tc>
        <w:tc>
          <w:tcPr>
            <w:tcW w:w="3269" w:type="dxa"/>
          </w:tcPr>
          <w:p w14:paraId="4D579A9D" w14:textId="77777777" w:rsidR="002145B5" w:rsidRDefault="002145B5" w:rsidP="0011085B"/>
        </w:tc>
        <w:tc>
          <w:tcPr>
            <w:tcW w:w="1260" w:type="dxa"/>
          </w:tcPr>
          <w:p w14:paraId="34D36263" w14:textId="3AF8727C" w:rsidR="002145B5" w:rsidRDefault="00DA523E" w:rsidP="0011085B">
            <w:r>
              <w:t>Application /</w:t>
            </w:r>
            <w:r w:rsidR="002145B5">
              <w:t xml:space="preserve"> Interview</w:t>
            </w:r>
          </w:p>
        </w:tc>
      </w:tr>
      <w:tr w:rsidR="00082FAA" w14:paraId="196B2167" w14:textId="77777777" w:rsidTr="00C94C61">
        <w:tc>
          <w:tcPr>
            <w:tcW w:w="1578" w:type="dxa"/>
          </w:tcPr>
          <w:p w14:paraId="33FF9E1E" w14:textId="29D74038" w:rsidR="002145B5" w:rsidRPr="00FD5B0E" w:rsidRDefault="002145B5" w:rsidP="0011085B">
            <w:r w:rsidRPr="00FD5B0E">
              <w:t xml:space="preserve">Management </w:t>
            </w:r>
            <w:r>
              <w:t>&amp;</w:t>
            </w:r>
            <w:r w:rsidRPr="00FD5B0E">
              <w:t xml:space="preserve"> teamwork</w:t>
            </w:r>
            <w:r w:rsidR="00082FAA" w:rsidRPr="00FD5B0E">
              <w:t xml:space="preserve"> </w:t>
            </w:r>
          </w:p>
        </w:tc>
        <w:tc>
          <w:tcPr>
            <w:tcW w:w="3520" w:type="dxa"/>
          </w:tcPr>
          <w:p w14:paraId="67E4AE0E" w14:textId="77777777" w:rsidR="00D636B8" w:rsidRDefault="00C24460" w:rsidP="00082FAA">
            <w:r w:rsidRPr="00D636B8">
              <w:t>Ability to work effectively either alone or as part of a team.</w:t>
            </w:r>
          </w:p>
          <w:p w14:paraId="0B7E7E74" w14:textId="77777777" w:rsidR="00C24460" w:rsidRDefault="00C24460" w:rsidP="00082FAA">
            <w:r>
              <w:t>P</w:t>
            </w:r>
            <w:r w:rsidRPr="00C24460">
              <w:t>ositively influence the way a team works together</w:t>
            </w:r>
            <w:r>
              <w:t>.</w:t>
            </w:r>
          </w:p>
          <w:p w14:paraId="1BF93FE9" w14:textId="6A691B75" w:rsidR="006F523C" w:rsidRPr="00D636B8" w:rsidRDefault="006F523C" w:rsidP="00082FA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2DB">
              <w:t>Able to solicit ideas and opinions to help form specific work plans.</w:t>
            </w:r>
          </w:p>
        </w:tc>
        <w:tc>
          <w:tcPr>
            <w:tcW w:w="3269" w:type="dxa"/>
          </w:tcPr>
          <w:p w14:paraId="4415A084" w14:textId="479E580D" w:rsidR="002145B5" w:rsidRDefault="002145B5" w:rsidP="00082FAA"/>
        </w:tc>
        <w:tc>
          <w:tcPr>
            <w:tcW w:w="1260" w:type="dxa"/>
          </w:tcPr>
          <w:p w14:paraId="0CBBBDC0" w14:textId="647D2CEA" w:rsidR="002145B5" w:rsidRDefault="00DA523E" w:rsidP="0011085B">
            <w:r>
              <w:t>Application /</w:t>
            </w:r>
            <w:r w:rsidR="002145B5">
              <w:t xml:space="preserve"> Interview</w:t>
            </w:r>
          </w:p>
        </w:tc>
      </w:tr>
      <w:tr w:rsidR="00C24460" w14:paraId="6A11C520" w14:textId="77777777" w:rsidTr="00C94C61">
        <w:tc>
          <w:tcPr>
            <w:tcW w:w="1578" w:type="dxa"/>
          </w:tcPr>
          <w:p w14:paraId="4626BF95" w14:textId="41C77FFB" w:rsidR="00C24460" w:rsidRPr="00FD5B0E" w:rsidRDefault="00C24460" w:rsidP="0011085B">
            <w:r w:rsidRPr="00FD5B0E">
              <w:t xml:space="preserve">Communicating </w:t>
            </w:r>
            <w:r>
              <w:t>&amp;</w:t>
            </w:r>
            <w:r w:rsidRPr="00FD5B0E">
              <w:t xml:space="preserve"> influencing</w:t>
            </w:r>
          </w:p>
        </w:tc>
        <w:tc>
          <w:tcPr>
            <w:tcW w:w="3520" w:type="dxa"/>
          </w:tcPr>
          <w:p w14:paraId="659F936F" w14:textId="77777777" w:rsidR="00C24460" w:rsidRDefault="00C24460" w:rsidP="00C24460">
            <w:r w:rsidRPr="00437CAE">
              <w:t>Strong written and verbal communication skills.</w:t>
            </w:r>
          </w:p>
          <w:p w14:paraId="668B0A9D" w14:textId="77777777" w:rsidR="00C24460" w:rsidRDefault="00C24460" w:rsidP="00C24460">
            <w:r w:rsidRPr="00C24460">
              <w:t>Ab</w:t>
            </w:r>
            <w:r>
              <w:t xml:space="preserve">ility </w:t>
            </w:r>
            <w:r w:rsidRPr="00C24460">
              <w:t>to elicit information to identify specific customer needs</w:t>
            </w:r>
            <w:r>
              <w:t xml:space="preserve"> and </w:t>
            </w:r>
            <w:r w:rsidRPr="00C24460">
              <w:t>offer proactive advice and guidance.</w:t>
            </w:r>
          </w:p>
          <w:p w14:paraId="5790989C" w14:textId="228900B0" w:rsidR="00E54207" w:rsidRPr="00437CAE" w:rsidRDefault="00E54207" w:rsidP="00C24460">
            <w:r w:rsidRPr="00E54207">
              <w:t>Able to offer proactive advice and guidance. Able to deal with sensitive information in a confidential manner</w:t>
            </w:r>
          </w:p>
        </w:tc>
        <w:tc>
          <w:tcPr>
            <w:tcW w:w="3269" w:type="dxa"/>
          </w:tcPr>
          <w:p w14:paraId="613B7E93" w14:textId="77777777" w:rsidR="00C24460" w:rsidRDefault="00C24460" w:rsidP="00082FAA"/>
        </w:tc>
        <w:tc>
          <w:tcPr>
            <w:tcW w:w="1260" w:type="dxa"/>
          </w:tcPr>
          <w:p w14:paraId="4273A871" w14:textId="0D8FAACB" w:rsidR="00C24460" w:rsidRDefault="00C24460" w:rsidP="0011085B">
            <w:r>
              <w:t>Application / Interview</w:t>
            </w:r>
          </w:p>
        </w:tc>
      </w:tr>
      <w:tr w:rsidR="00082FAA" w14:paraId="73B45CBA" w14:textId="77777777" w:rsidTr="00C94C61">
        <w:tc>
          <w:tcPr>
            <w:tcW w:w="1578" w:type="dxa"/>
          </w:tcPr>
          <w:p w14:paraId="3DED3E2A" w14:textId="77777777" w:rsidR="002145B5" w:rsidRPr="00FD5B0E" w:rsidRDefault="002145B5" w:rsidP="0011085B">
            <w:r w:rsidRPr="00FD5B0E">
              <w:t xml:space="preserve">Other skills </w:t>
            </w:r>
            <w:r>
              <w:t>&amp;</w:t>
            </w:r>
            <w:r w:rsidRPr="00FD5B0E">
              <w:t xml:space="preserve"> behaviours</w:t>
            </w:r>
          </w:p>
        </w:tc>
        <w:tc>
          <w:tcPr>
            <w:tcW w:w="3520" w:type="dxa"/>
          </w:tcPr>
          <w:p w14:paraId="11F05B93" w14:textId="2459C281" w:rsidR="00D636B8" w:rsidRPr="00C42B71" w:rsidRDefault="00D636B8" w:rsidP="00D636B8">
            <w:p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Attention to detail.</w:t>
            </w:r>
          </w:p>
          <w:p w14:paraId="23D087A4" w14:textId="77777777" w:rsidR="00D636B8" w:rsidRDefault="00D636B8" w:rsidP="00CB28AC"/>
          <w:p w14:paraId="5176B19D" w14:textId="0C800CAE" w:rsidR="002145B5" w:rsidRDefault="00591B01" w:rsidP="00CB28AC">
            <w:r>
              <w:t>A</w:t>
            </w:r>
            <w:r w:rsidR="002145B5">
              <w:t>bility to work under time constraint</w:t>
            </w:r>
            <w:r>
              <w:t>s</w:t>
            </w:r>
            <w:r w:rsidR="00D636B8">
              <w:t>.</w:t>
            </w:r>
          </w:p>
        </w:tc>
        <w:tc>
          <w:tcPr>
            <w:tcW w:w="3269" w:type="dxa"/>
          </w:tcPr>
          <w:p w14:paraId="5188C480" w14:textId="77777777" w:rsidR="002145B5" w:rsidRDefault="002145B5" w:rsidP="0011085B"/>
        </w:tc>
        <w:tc>
          <w:tcPr>
            <w:tcW w:w="1260" w:type="dxa"/>
          </w:tcPr>
          <w:p w14:paraId="06E754FF" w14:textId="3F453FC7" w:rsidR="002145B5" w:rsidRDefault="00DA523E" w:rsidP="0011085B">
            <w:r>
              <w:t>Application /</w:t>
            </w:r>
            <w:r w:rsidR="002145B5">
              <w:t xml:space="preserve"> Interview</w:t>
            </w:r>
          </w:p>
        </w:tc>
      </w:tr>
      <w:tr w:rsidR="00082FAA" w14:paraId="43CFF870" w14:textId="77777777" w:rsidTr="00C94C61">
        <w:tc>
          <w:tcPr>
            <w:tcW w:w="1578" w:type="dxa"/>
          </w:tcPr>
          <w:p w14:paraId="69563E35" w14:textId="77777777" w:rsidR="002145B5" w:rsidRPr="00FD5B0E" w:rsidRDefault="002145B5" w:rsidP="0011085B">
            <w:r w:rsidRPr="00FD5B0E">
              <w:t>Special requirements</w:t>
            </w:r>
          </w:p>
        </w:tc>
        <w:tc>
          <w:tcPr>
            <w:tcW w:w="3520" w:type="dxa"/>
          </w:tcPr>
          <w:p w14:paraId="13D9858D" w14:textId="0A632E8F" w:rsidR="002145B5" w:rsidRDefault="002145B5" w:rsidP="0011085B"/>
        </w:tc>
        <w:tc>
          <w:tcPr>
            <w:tcW w:w="3269" w:type="dxa"/>
          </w:tcPr>
          <w:p w14:paraId="1AE52FF7" w14:textId="77777777" w:rsidR="002145B5" w:rsidRDefault="002145B5" w:rsidP="0011085B"/>
        </w:tc>
        <w:tc>
          <w:tcPr>
            <w:tcW w:w="1260" w:type="dxa"/>
          </w:tcPr>
          <w:p w14:paraId="656DE3FB" w14:textId="19FDDA6D" w:rsidR="002145B5" w:rsidRDefault="002145B5" w:rsidP="0011085B"/>
        </w:tc>
      </w:tr>
    </w:tbl>
    <w:p w14:paraId="2FE2EE61" w14:textId="77777777" w:rsidR="00E54207" w:rsidRDefault="00E54207" w:rsidP="00103ED2">
      <w:pPr>
        <w:jc w:val="center"/>
        <w:rPr>
          <w:b/>
          <w:bCs/>
        </w:rPr>
      </w:pPr>
    </w:p>
    <w:p w14:paraId="7A8102EB" w14:textId="77777777" w:rsidR="00E54207" w:rsidRDefault="00E54207" w:rsidP="00103ED2">
      <w:pPr>
        <w:jc w:val="center"/>
        <w:rPr>
          <w:b/>
          <w:bCs/>
        </w:rPr>
      </w:pPr>
    </w:p>
    <w:p w14:paraId="25C5763C" w14:textId="77777777" w:rsidR="00E54207" w:rsidRDefault="00E54207" w:rsidP="00103ED2">
      <w:pPr>
        <w:jc w:val="center"/>
        <w:rPr>
          <w:b/>
          <w:bCs/>
        </w:rPr>
      </w:pPr>
    </w:p>
    <w:p w14:paraId="31D8D856" w14:textId="77777777" w:rsidR="00E54207" w:rsidRDefault="00E54207" w:rsidP="00103ED2">
      <w:pPr>
        <w:jc w:val="center"/>
        <w:rPr>
          <w:b/>
          <w:bCs/>
        </w:rPr>
      </w:pPr>
    </w:p>
    <w:p w14:paraId="37BA55E9" w14:textId="77777777" w:rsidR="00E54207" w:rsidRDefault="00E54207" w:rsidP="00103ED2">
      <w:pPr>
        <w:jc w:val="center"/>
        <w:rPr>
          <w:b/>
          <w:bCs/>
        </w:rPr>
      </w:pPr>
    </w:p>
    <w:p w14:paraId="7E0F770B" w14:textId="77777777" w:rsidR="00E54207" w:rsidRDefault="00E54207" w:rsidP="00103ED2">
      <w:pPr>
        <w:jc w:val="center"/>
        <w:rPr>
          <w:b/>
          <w:bCs/>
        </w:rPr>
      </w:pPr>
    </w:p>
    <w:p w14:paraId="7C000167" w14:textId="77777777" w:rsidR="00E54207" w:rsidRDefault="00E54207" w:rsidP="00103ED2">
      <w:pPr>
        <w:jc w:val="center"/>
        <w:rPr>
          <w:b/>
          <w:bCs/>
        </w:rPr>
      </w:pPr>
    </w:p>
    <w:p w14:paraId="2B865C63" w14:textId="0917EEC3" w:rsidR="002145B5" w:rsidRPr="00103ED2" w:rsidRDefault="002145B5" w:rsidP="00103ED2">
      <w:pPr>
        <w:jc w:val="center"/>
        <w:rPr>
          <w:b/>
          <w:bCs/>
        </w:rPr>
      </w:pPr>
      <w:r w:rsidRPr="00103ED2">
        <w:rPr>
          <w:b/>
          <w:bCs/>
        </w:rPr>
        <w:t>JOB HAZARD ANALYSIS</w:t>
      </w:r>
    </w:p>
    <w:p w14:paraId="5C931DE7" w14:textId="77777777" w:rsidR="002145B5" w:rsidRDefault="002145B5" w:rsidP="0011085B">
      <w: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2145B5" w14:paraId="01E87C4E" w14:textId="77777777" w:rsidTr="00DE7648">
        <w:tc>
          <w:tcPr>
            <w:tcW w:w="908" w:type="dxa"/>
          </w:tcPr>
          <w:p w14:paraId="12EEFBE4" w14:textId="05DB9910" w:rsidR="002145B5" w:rsidRDefault="00000000" w:rsidP="0011085B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636B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145B5" w:rsidRPr="00D3349E">
              <w:t xml:space="preserve"> Yes</w:t>
            </w:r>
          </w:p>
        </w:tc>
        <w:tc>
          <w:tcPr>
            <w:tcW w:w="8843" w:type="dxa"/>
          </w:tcPr>
          <w:p w14:paraId="75420C8D" w14:textId="77777777" w:rsidR="002145B5" w:rsidRDefault="002145B5" w:rsidP="0011085B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 xml:space="preserve">), </w:t>
            </w:r>
            <w:r w:rsidRPr="009957AE">
              <w:t>no further i</w:t>
            </w:r>
            <w:r>
              <w:t>nformation needs to be supplied. Do not complete the section below.</w:t>
            </w:r>
          </w:p>
        </w:tc>
      </w:tr>
      <w:tr w:rsidR="002145B5" w14:paraId="75BF6972" w14:textId="77777777" w:rsidTr="00DE7648">
        <w:tc>
          <w:tcPr>
            <w:tcW w:w="908" w:type="dxa"/>
          </w:tcPr>
          <w:p w14:paraId="4EF57235" w14:textId="0E95D3F4" w:rsidR="002145B5" w:rsidRDefault="00000000" w:rsidP="0011085B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6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45B5" w:rsidRPr="00D3349E">
              <w:t xml:space="preserve"> No</w:t>
            </w:r>
          </w:p>
        </w:tc>
        <w:tc>
          <w:tcPr>
            <w:tcW w:w="8843" w:type="dxa"/>
          </w:tcPr>
          <w:p w14:paraId="392B4C19" w14:textId="77777777" w:rsidR="002145B5" w:rsidRDefault="002145B5" w:rsidP="0011085B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D133AB1" w14:textId="77777777" w:rsidR="002145B5" w:rsidRDefault="002145B5" w:rsidP="0011085B">
            <w:r>
              <w:t>Hiring managers are asked to complete this section as accurately as possible to ensure the safety of the post-holder.</w:t>
            </w:r>
          </w:p>
        </w:tc>
      </w:tr>
    </w:tbl>
    <w:p w14:paraId="4B3D2FC0" w14:textId="77777777" w:rsidR="002145B5" w:rsidRPr="009957AE" w:rsidRDefault="002145B5" w:rsidP="0011085B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 Please note, if full health clearance is required for a role, this will apply to all individuals, including existing members of staff.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2145B5" w:rsidRPr="009957AE" w14:paraId="3C14DA31" w14:textId="77777777" w:rsidTr="00FF425F">
        <w:trPr>
          <w:tblHeader/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055DC3FA" w14:textId="77777777" w:rsidR="002145B5" w:rsidRPr="009957AE" w:rsidRDefault="002145B5" w:rsidP="0011085B">
            <w:r w:rsidRPr="009957AE"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3FE85" w14:textId="77777777" w:rsidR="002145B5" w:rsidRPr="009957AE" w:rsidRDefault="002145B5" w:rsidP="0011085B">
            <w:r w:rsidRPr="009957AE">
              <w:t xml:space="preserve">Occasionally </w:t>
            </w:r>
          </w:p>
          <w:p w14:paraId="5AB83711" w14:textId="77777777" w:rsidR="002145B5" w:rsidRPr="009957AE" w:rsidRDefault="002145B5" w:rsidP="0011085B">
            <w:pPr>
              <w:rPr>
                <w:sz w:val="16"/>
              </w:rPr>
            </w:pPr>
            <w:r w:rsidRPr="009957AE"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255FAA" w14:textId="77777777" w:rsidR="002145B5" w:rsidRPr="009957AE" w:rsidRDefault="002145B5" w:rsidP="0011085B">
            <w:r w:rsidRPr="009957AE">
              <w:t>Frequently</w:t>
            </w:r>
          </w:p>
          <w:p w14:paraId="7CD3EA73" w14:textId="77777777" w:rsidR="002145B5" w:rsidRPr="009957AE" w:rsidRDefault="002145B5" w:rsidP="0011085B">
            <w:pPr>
              <w:rPr>
                <w:sz w:val="16"/>
              </w:rPr>
            </w:pPr>
            <w:r w:rsidRPr="009957AE"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D63AFB" w14:textId="77777777" w:rsidR="002145B5" w:rsidRPr="009957AE" w:rsidRDefault="002145B5" w:rsidP="0011085B">
            <w:r w:rsidRPr="009957AE">
              <w:t>Constantly</w:t>
            </w:r>
          </w:p>
          <w:p w14:paraId="7DA19D1A" w14:textId="77777777" w:rsidR="002145B5" w:rsidRPr="009957AE" w:rsidRDefault="002145B5" w:rsidP="0011085B">
            <w:pPr>
              <w:rPr>
                <w:sz w:val="16"/>
              </w:rPr>
            </w:pPr>
            <w:r w:rsidRPr="009957AE">
              <w:t>(&gt; 60% of time)</w:t>
            </w:r>
          </w:p>
        </w:tc>
      </w:tr>
      <w:tr w:rsidR="002145B5" w:rsidRPr="009957AE" w14:paraId="0F0721F8" w14:textId="77777777" w:rsidTr="00DE764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7036B70" w14:textId="77777777" w:rsidR="002145B5" w:rsidRPr="009957AE" w:rsidRDefault="002145B5" w:rsidP="0011085B">
            <w:r w:rsidRPr="009957AE"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93D4ECD" w14:textId="24F0F203" w:rsidR="002145B5" w:rsidRPr="009957AE" w:rsidRDefault="002145B5" w:rsidP="0011085B"/>
        </w:tc>
        <w:tc>
          <w:tcPr>
            <w:tcW w:w="1314" w:type="dxa"/>
            <w:shd w:val="clear" w:color="auto" w:fill="auto"/>
            <w:vAlign w:val="center"/>
          </w:tcPr>
          <w:p w14:paraId="3004E145" w14:textId="77777777" w:rsidR="002145B5" w:rsidRPr="009957AE" w:rsidRDefault="002145B5" w:rsidP="0011085B"/>
        </w:tc>
        <w:tc>
          <w:tcPr>
            <w:tcW w:w="1314" w:type="dxa"/>
            <w:shd w:val="clear" w:color="auto" w:fill="auto"/>
            <w:vAlign w:val="center"/>
          </w:tcPr>
          <w:p w14:paraId="4642E2E4" w14:textId="77777777" w:rsidR="002145B5" w:rsidRPr="009957AE" w:rsidRDefault="002145B5" w:rsidP="0011085B"/>
        </w:tc>
      </w:tr>
      <w:tr w:rsidR="002145B5" w:rsidRPr="009957AE" w14:paraId="36466D33" w14:textId="77777777" w:rsidTr="00DE764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FAED21B" w14:textId="77777777" w:rsidR="002145B5" w:rsidRPr="009957AE" w:rsidRDefault="002145B5" w:rsidP="0011085B">
            <w:r w:rsidRPr="009957AE">
              <w:t>Extremes of temperature (</w:t>
            </w:r>
            <w:proofErr w:type="spellStart"/>
            <w:r w:rsidRPr="009957AE">
              <w:t>eg</w:t>
            </w:r>
            <w:proofErr w:type="spellEnd"/>
            <w:r w:rsidRPr="009957AE"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0BF1354" w14:textId="4A8123AC" w:rsidR="002145B5" w:rsidRPr="009957AE" w:rsidRDefault="002145B5" w:rsidP="0011085B"/>
        </w:tc>
        <w:tc>
          <w:tcPr>
            <w:tcW w:w="1314" w:type="dxa"/>
            <w:shd w:val="clear" w:color="auto" w:fill="auto"/>
            <w:vAlign w:val="center"/>
          </w:tcPr>
          <w:p w14:paraId="0D5535DD" w14:textId="77777777" w:rsidR="002145B5" w:rsidRPr="009957AE" w:rsidRDefault="002145B5" w:rsidP="0011085B"/>
        </w:tc>
        <w:tc>
          <w:tcPr>
            <w:tcW w:w="1314" w:type="dxa"/>
            <w:shd w:val="clear" w:color="auto" w:fill="auto"/>
            <w:vAlign w:val="center"/>
          </w:tcPr>
          <w:p w14:paraId="1900298B" w14:textId="77777777" w:rsidR="002145B5" w:rsidRPr="009957AE" w:rsidRDefault="002145B5" w:rsidP="0011085B"/>
        </w:tc>
      </w:tr>
      <w:tr w:rsidR="002145B5" w:rsidRPr="009957AE" w14:paraId="78067C64" w14:textId="77777777" w:rsidTr="00DE764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6D7FDBE" w14:textId="77777777" w:rsidR="002145B5" w:rsidRPr="009957AE" w:rsidRDefault="002145B5" w:rsidP="0011085B">
            <w:r>
              <w:t xml:space="preserve">## </w:t>
            </w:r>
            <w:r w:rsidRPr="009957AE"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72E2F0C" w14:textId="77777777" w:rsidR="002145B5" w:rsidRPr="009957AE" w:rsidRDefault="002145B5" w:rsidP="0011085B"/>
        </w:tc>
        <w:tc>
          <w:tcPr>
            <w:tcW w:w="1314" w:type="dxa"/>
            <w:shd w:val="clear" w:color="auto" w:fill="auto"/>
            <w:vAlign w:val="center"/>
          </w:tcPr>
          <w:p w14:paraId="71CFD512" w14:textId="77777777" w:rsidR="002145B5" w:rsidRPr="009957AE" w:rsidRDefault="002145B5" w:rsidP="0011085B"/>
        </w:tc>
        <w:tc>
          <w:tcPr>
            <w:tcW w:w="1314" w:type="dxa"/>
            <w:shd w:val="clear" w:color="auto" w:fill="auto"/>
            <w:vAlign w:val="center"/>
          </w:tcPr>
          <w:p w14:paraId="4D2DFB17" w14:textId="77777777" w:rsidR="002145B5" w:rsidRPr="009957AE" w:rsidRDefault="002145B5" w:rsidP="0011085B"/>
        </w:tc>
      </w:tr>
      <w:tr w:rsidR="002145B5" w:rsidRPr="009957AE" w14:paraId="38CD8934" w14:textId="77777777" w:rsidTr="00DE764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BDEFCC5" w14:textId="77777777" w:rsidR="002145B5" w:rsidRPr="009957AE" w:rsidRDefault="002145B5" w:rsidP="0011085B">
            <w:r w:rsidRPr="009957AE"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3CF89" w14:textId="7A3021CB" w:rsidR="002145B5" w:rsidRPr="009957AE" w:rsidRDefault="002145B5" w:rsidP="0011085B"/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D7690" w14:textId="77777777" w:rsidR="002145B5" w:rsidRPr="009957AE" w:rsidRDefault="002145B5" w:rsidP="0011085B"/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A4A34" w14:textId="77777777" w:rsidR="002145B5" w:rsidRPr="009957AE" w:rsidRDefault="002145B5" w:rsidP="0011085B"/>
        </w:tc>
      </w:tr>
      <w:tr w:rsidR="002145B5" w:rsidRPr="009957AE" w14:paraId="45DBA40A" w14:textId="77777777" w:rsidTr="00DE7648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40156157" w14:textId="77777777" w:rsidR="002145B5" w:rsidRPr="009957AE" w:rsidRDefault="002145B5" w:rsidP="0011085B">
            <w:r w:rsidRPr="009957AE">
              <w:t>## Exposure to hazardous substances (</w:t>
            </w:r>
            <w:proofErr w:type="spellStart"/>
            <w:r w:rsidRPr="009957AE">
              <w:t>eg</w:t>
            </w:r>
            <w:proofErr w:type="spellEnd"/>
            <w:r w:rsidRPr="009957AE"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440B18" w14:textId="00D80478" w:rsidR="002145B5" w:rsidRPr="009957AE" w:rsidRDefault="002145B5" w:rsidP="0011085B"/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4BF2" w14:textId="77777777" w:rsidR="002145B5" w:rsidRPr="009957AE" w:rsidRDefault="002145B5" w:rsidP="0011085B"/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04D8B" w14:textId="77777777" w:rsidR="002145B5" w:rsidRPr="009957AE" w:rsidRDefault="002145B5" w:rsidP="0011085B"/>
        </w:tc>
      </w:tr>
      <w:tr w:rsidR="002145B5" w:rsidRPr="009957AE" w14:paraId="67E6B8EB" w14:textId="77777777" w:rsidTr="00DE764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0F6E75C" w14:textId="77777777" w:rsidR="002145B5" w:rsidRPr="009957AE" w:rsidRDefault="002145B5" w:rsidP="0011085B">
            <w:r w:rsidRPr="009957AE"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B1681AD" w14:textId="77777777" w:rsidR="002145B5" w:rsidRPr="009957AE" w:rsidRDefault="002145B5" w:rsidP="0011085B"/>
        </w:tc>
        <w:tc>
          <w:tcPr>
            <w:tcW w:w="1314" w:type="dxa"/>
            <w:shd w:val="clear" w:color="auto" w:fill="auto"/>
            <w:vAlign w:val="center"/>
          </w:tcPr>
          <w:p w14:paraId="797987BC" w14:textId="77777777" w:rsidR="002145B5" w:rsidRPr="009957AE" w:rsidRDefault="002145B5" w:rsidP="0011085B"/>
        </w:tc>
        <w:tc>
          <w:tcPr>
            <w:tcW w:w="1314" w:type="dxa"/>
            <w:shd w:val="clear" w:color="auto" w:fill="auto"/>
            <w:vAlign w:val="center"/>
          </w:tcPr>
          <w:p w14:paraId="465938D9" w14:textId="77777777" w:rsidR="002145B5" w:rsidRPr="009957AE" w:rsidRDefault="002145B5" w:rsidP="0011085B"/>
        </w:tc>
      </w:tr>
      <w:tr w:rsidR="002145B5" w:rsidRPr="009957AE" w14:paraId="4CFD396F" w14:textId="77777777" w:rsidTr="00DE7648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0F247" w14:textId="77777777" w:rsidR="002145B5" w:rsidRPr="009957AE" w:rsidRDefault="002145B5" w:rsidP="0011085B">
            <w:r w:rsidRPr="009957AE"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B5EA4" w14:textId="77777777" w:rsidR="002145B5" w:rsidRPr="009957AE" w:rsidRDefault="002145B5" w:rsidP="0011085B"/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A930B" w14:textId="77777777" w:rsidR="002145B5" w:rsidRPr="009957AE" w:rsidRDefault="002145B5" w:rsidP="0011085B"/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7E230" w14:textId="77777777" w:rsidR="002145B5" w:rsidRPr="009957AE" w:rsidRDefault="002145B5" w:rsidP="0011085B"/>
        </w:tc>
      </w:tr>
      <w:tr w:rsidR="002145B5" w:rsidRPr="009957AE" w14:paraId="40128135" w14:textId="77777777" w:rsidTr="00DE7648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299123AE" w14:textId="77777777" w:rsidR="002145B5" w:rsidRPr="009957AE" w:rsidRDefault="002145B5" w:rsidP="0011085B">
            <w:r w:rsidRPr="009957AE">
              <w:t>EQUIPMENT/TOOLS/MACHINES USED</w:t>
            </w:r>
          </w:p>
        </w:tc>
      </w:tr>
      <w:tr w:rsidR="002145B5" w:rsidRPr="009957AE" w14:paraId="2B2DD9B2" w14:textId="77777777" w:rsidTr="00DE764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0F3B489" w14:textId="77777777" w:rsidR="002145B5" w:rsidRPr="009957AE" w:rsidRDefault="002145B5" w:rsidP="0011085B">
            <w:r w:rsidRPr="009957AE"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0619CEC" w14:textId="77777777" w:rsidR="002145B5" w:rsidRPr="009957AE" w:rsidRDefault="002145B5" w:rsidP="0011085B"/>
        </w:tc>
        <w:tc>
          <w:tcPr>
            <w:tcW w:w="1314" w:type="dxa"/>
            <w:shd w:val="clear" w:color="auto" w:fill="auto"/>
            <w:vAlign w:val="center"/>
          </w:tcPr>
          <w:p w14:paraId="7BCDE990" w14:textId="77777777" w:rsidR="002145B5" w:rsidRPr="009957AE" w:rsidRDefault="002145B5" w:rsidP="0011085B"/>
        </w:tc>
        <w:tc>
          <w:tcPr>
            <w:tcW w:w="1314" w:type="dxa"/>
            <w:shd w:val="clear" w:color="auto" w:fill="auto"/>
            <w:vAlign w:val="center"/>
          </w:tcPr>
          <w:p w14:paraId="258645BB" w14:textId="77777777" w:rsidR="002145B5" w:rsidRPr="009957AE" w:rsidRDefault="002145B5" w:rsidP="0011085B"/>
        </w:tc>
      </w:tr>
      <w:tr w:rsidR="002145B5" w:rsidRPr="009957AE" w14:paraId="6540C520" w14:textId="77777777" w:rsidTr="00DE764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9055570" w14:textId="77777777" w:rsidR="002145B5" w:rsidRPr="009957AE" w:rsidRDefault="002145B5" w:rsidP="0011085B">
            <w:r w:rsidRPr="009957AE">
              <w:t xml:space="preserve">## Driving university </w:t>
            </w:r>
            <w:proofErr w:type="gramStart"/>
            <w:r w:rsidRPr="009957AE">
              <w:t>vehicles(</w:t>
            </w:r>
            <w:proofErr w:type="spellStart"/>
            <w:proofErr w:type="gramEnd"/>
            <w:r w:rsidRPr="009957AE">
              <w:t>eg</w:t>
            </w:r>
            <w:proofErr w:type="spellEnd"/>
            <w:r w:rsidRPr="009957AE"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CAB6002" w14:textId="77777777" w:rsidR="002145B5" w:rsidRPr="009957AE" w:rsidRDefault="002145B5" w:rsidP="0011085B"/>
        </w:tc>
        <w:tc>
          <w:tcPr>
            <w:tcW w:w="1314" w:type="dxa"/>
            <w:shd w:val="clear" w:color="auto" w:fill="auto"/>
            <w:vAlign w:val="center"/>
          </w:tcPr>
          <w:p w14:paraId="558F2104" w14:textId="77777777" w:rsidR="002145B5" w:rsidRPr="009957AE" w:rsidRDefault="002145B5" w:rsidP="0011085B"/>
        </w:tc>
        <w:tc>
          <w:tcPr>
            <w:tcW w:w="1314" w:type="dxa"/>
            <w:shd w:val="clear" w:color="auto" w:fill="auto"/>
            <w:vAlign w:val="center"/>
          </w:tcPr>
          <w:p w14:paraId="6EF26CB1" w14:textId="77777777" w:rsidR="002145B5" w:rsidRPr="009957AE" w:rsidRDefault="002145B5" w:rsidP="0011085B"/>
        </w:tc>
      </w:tr>
      <w:tr w:rsidR="002145B5" w:rsidRPr="009957AE" w14:paraId="12C9631C" w14:textId="77777777" w:rsidTr="00DE764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0D73C2A" w14:textId="77777777" w:rsidR="002145B5" w:rsidRPr="009957AE" w:rsidRDefault="002145B5" w:rsidP="0011085B">
            <w:r w:rsidRPr="009957AE"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C2BBB12" w14:textId="77777777" w:rsidR="002145B5" w:rsidRPr="009957AE" w:rsidRDefault="002145B5" w:rsidP="0011085B"/>
        </w:tc>
        <w:tc>
          <w:tcPr>
            <w:tcW w:w="1314" w:type="dxa"/>
            <w:shd w:val="clear" w:color="auto" w:fill="auto"/>
            <w:vAlign w:val="center"/>
          </w:tcPr>
          <w:p w14:paraId="14B49B01" w14:textId="77777777" w:rsidR="002145B5" w:rsidRPr="009957AE" w:rsidRDefault="002145B5" w:rsidP="0011085B"/>
        </w:tc>
        <w:tc>
          <w:tcPr>
            <w:tcW w:w="1314" w:type="dxa"/>
            <w:shd w:val="clear" w:color="auto" w:fill="auto"/>
            <w:vAlign w:val="center"/>
          </w:tcPr>
          <w:p w14:paraId="6FAB1ECC" w14:textId="77777777" w:rsidR="002145B5" w:rsidRPr="009957AE" w:rsidRDefault="002145B5" w:rsidP="0011085B"/>
        </w:tc>
      </w:tr>
      <w:tr w:rsidR="002145B5" w:rsidRPr="009957AE" w14:paraId="438F208B" w14:textId="77777777" w:rsidTr="00DE7648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BEB55" w14:textId="77777777" w:rsidR="002145B5" w:rsidRPr="009957AE" w:rsidRDefault="002145B5" w:rsidP="0011085B">
            <w:r w:rsidRPr="009957AE">
              <w:t>## Vibrating tools (</w:t>
            </w:r>
            <w:proofErr w:type="spellStart"/>
            <w:r w:rsidRPr="009957AE">
              <w:t>eg</w:t>
            </w:r>
            <w:proofErr w:type="spellEnd"/>
            <w:r w:rsidRPr="009957AE">
              <w:t xml:space="preserve">: </w:t>
            </w:r>
            <w:proofErr w:type="spellStart"/>
            <w:r w:rsidRPr="009957AE">
              <w:t>strimmers</w:t>
            </w:r>
            <w:proofErr w:type="spellEnd"/>
            <w:r w:rsidRPr="009957AE"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004A1" w14:textId="77777777" w:rsidR="002145B5" w:rsidRPr="009957AE" w:rsidRDefault="002145B5" w:rsidP="0011085B"/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AE6BC7" w14:textId="77777777" w:rsidR="002145B5" w:rsidRPr="009957AE" w:rsidRDefault="002145B5" w:rsidP="0011085B"/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69A295" w14:textId="77777777" w:rsidR="002145B5" w:rsidRPr="009957AE" w:rsidRDefault="002145B5" w:rsidP="0011085B"/>
        </w:tc>
      </w:tr>
      <w:tr w:rsidR="002145B5" w:rsidRPr="009957AE" w14:paraId="0E4392BC" w14:textId="77777777" w:rsidTr="00DE7648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64E05C58" w14:textId="77777777" w:rsidR="002145B5" w:rsidRPr="009957AE" w:rsidRDefault="002145B5" w:rsidP="0011085B">
            <w:r w:rsidRPr="009957AE">
              <w:t>PHYSICAL ABILITIES</w:t>
            </w:r>
          </w:p>
        </w:tc>
      </w:tr>
      <w:tr w:rsidR="002145B5" w:rsidRPr="009957AE" w14:paraId="6836EB86" w14:textId="77777777" w:rsidTr="00DE764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160E5F3" w14:textId="77777777" w:rsidR="002145B5" w:rsidRPr="009957AE" w:rsidRDefault="002145B5" w:rsidP="0011085B">
            <w:r w:rsidRPr="009957AE"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D628933" w14:textId="77777777" w:rsidR="002145B5" w:rsidRPr="009957AE" w:rsidRDefault="002145B5" w:rsidP="0011085B"/>
        </w:tc>
        <w:tc>
          <w:tcPr>
            <w:tcW w:w="1314" w:type="dxa"/>
            <w:shd w:val="clear" w:color="auto" w:fill="auto"/>
            <w:vAlign w:val="center"/>
          </w:tcPr>
          <w:p w14:paraId="18362EEA" w14:textId="77777777" w:rsidR="002145B5" w:rsidRPr="009957AE" w:rsidRDefault="002145B5" w:rsidP="0011085B"/>
        </w:tc>
        <w:tc>
          <w:tcPr>
            <w:tcW w:w="1314" w:type="dxa"/>
            <w:shd w:val="clear" w:color="auto" w:fill="auto"/>
            <w:vAlign w:val="center"/>
          </w:tcPr>
          <w:p w14:paraId="71B28220" w14:textId="77777777" w:rsidR="002145B5" w:rsidRPr="009957AE" w:rsidRDefault="002145B5" w:rsidP="0011085B"/>
        </w:tc>
      </w:tr>
      <w:tr w:rsidR="002145B5" w:rsidRPr="009957AE" w14:paraId="46764E1C" w14:textId="77777777" w:rsidTr="00DE764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DF67515" w14:textId="77777777" w:rsidR="002145B5" w:rsidRPr="009957AE" w:rsidRDefault="002145B5" w:rsidP="0011085B">
            <w:r w:rsidRPr="009957AE"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2F674B5" w14:textId="57425B5E" w:rsidR="002145B5" w:rsidRPr="009957AE" w:rsidRDefault="002145B5" w:rsidP="0011085B"/>
        </w:tc>
        <w:tc>
          <w:tcPr>
            <w:tcW w:w="1314" w:type="dxa"/>
            <w:shd w:val="clear" w:color="auto" w:fill="auto"/>
            <w:vAlign w:val="center"/>
          </w:tcPr>
          <w:p w14:paraId="13E80193" w14:textId="77777777" w:rsidR="002145B5" w:rsidRPr="009957AE" w:rsidRDefault="002145B5" w:rsidP="0011085B"/>
        </w:tc>
        <w:tc>
          <w:tcPr>
            <w:tcW w:w="1314" w:type="dxa"/>
            <w:shd w:val="clear" w:color="auto" w:fill="auto"/>
            <w:vAlign w:val="center"/>
          </w:tcPr>
          <w:p w14:paraId="46911242" w14:textId="77777777" w:rsidR="002145B5" w:rsidRPr="009957AE" w:rsidRDefault="002145B5" w:rsidP="0011085B"/>
        </w:tc>
      </w:tr>
      <w:tr w:rsidR="002145B5" w:rsidRPr="009957AE" w14:paraId="1835E1A3" w14:textId="77777777" w:rsidTr="00DE764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39F63BC" w14:textId="77777777" w:rsidR="002145B5" w:rsidRPr="009957AE" w:rsidRDefault="002145B5" w:rsidP="0011085B">
            <w:r w:rsidRPr="009957AE"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4C1FBC9" w14:textId="77777777" w:rsidR="002145B5" w:rsidRPr="009957AE" w:rsidRDefault="002145B5" w:rsidP="0011085B"/>
        </w:tc>
        <w:tc>
          <w:tcPr>
            <w:tcW w:w="1314" w:type="dxa"/>
            <w:shd w:val="clear" w:color="auto" w:fill="auto"/>
            <w:vAlign w:val="center"/>
          </w:tcPr>
          <w:p w14:paraId="30E53BB7" w14:textId="77777777" w:rsidR="002145B5" w:rsidRPr="009957AE" w:rsidRDefault="002145B5" w:rsidP="0011085B"/>
        </w:tc>
        <w:tc>
          <w:tcPr>
            <w:tcW w:w="1314" w:type="dxa"/>
            <w:shd w:val="clear" w:color="auto" w:fill="auto"/>
            <w:vAlign w:val="center"/>
          </w:tcPr>
          <w:p w14:paraId="6530B252" w14:textId="77777777" w:rsidR="002145B5" w:rsidRPr="009957AE" w:rsidRDefault="002145B5" w:rsidP="0011085B"/>
        </w:tc>
      </w:tr>
      <w:tr w:rsidR="002145B5" w:rsidRPr="009957AE" w14:paraId="71435713" w14:textId="77777777" w:rsidTr="00DE764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61DE8A1" w14:textId="77777777" w:rsidR="002145B5" w:rsidRPr="009957AE" w:rsidRDefault="002145B5" w:rsidP="0011085B">
            <w:r w:rsidRPr="009957AE"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4724E18" w14:textId="77777777" w:rsidR="002145B5" w:rsidRPr="009957AE" w:rsidRDefault="002145B5" w:rsidP="0011085B"/>
        </w:tc>
        <w:tc>
          <w:tcPr>
            <w:tcW w:w="1314" w:type="dxa"/>
            <w:shd w:val="clear" w:color="auto" w:fill="auto"/>
            <w:vAlign w:val="center"/>
          </w:tcPr>
          <w:p w14:paraId="502AADE2" w14:textId="77777777" w:rsidR="002145B5" w:rsidRPr="009957AE" w:rsidRDefault="002145B5" w:rsidP="0011085B"/>
        </w:tc>
        <w:tc>
          <w:tcPr>
            <w:tcW w:w="1314" w:type="dxa"/>
            <w:shd w:val="clear" w:color="auto" w:fill="auto"/>
            <w:vAlign w:val="center"/>
          </w:tcPr>
          <w:p w14:paraId="105D95AA" w14:textId="77777777" w:rsidR="002145B5" w:rsidRPr="009957AE" w:rsidRDefault="002145B5" w:rsidP="0011085B"/>
        </w:tc>
      </w:tr>
      <w:tr w:rsidR="002145B5" w:rsidRPr="009957AE" w14:paraId="6E0A4995" w14:textId="77777777" w:rsidTr="00DE764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F705635" w14:textId="77777777" w:rsidR="002145B5" w:rsidRPr="009957AE" w:rsidRDefault="002145B5" w:rsidP="0011085B">
            <w:r w:rsidRPr="009957AE"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3A81515" w14:textId="77777777" w:rsidR="002145B5" w:rsidRPr="009957AE" w:rsidRDefault="002145B5" w:rsidP="0011085B"/>
        </w:tc>
        <w:tc>
          <w:tcPr>
            <w:tcW w:w="1314" w:type="dxa"/>
            <w:shd w:val="clear" w:color="auto" w:fill="auto"/>
            <w:vAlign w:val="center"/>
          </w:tcPr>
          <w:p w14:paraId="723D9AB2" w14:textId="77777777" w:rsidR="002145B5" w:rsidRPr="009957AE" w:rsidRDefault="002145B5" w:rsidP="0011085B"/>
        </w:tc>
        <w:tc>
          <w:tcPr>
            <w:tcW w:w="1314" w:type="dxa"/>
            <w:shd w:val="clear" w:color="auto" w:fill="auto"/>
            <w:vAlign w:val="center"/>
          </w:tcPr>
          <w:p w14:paraId="40649739" w14:textId="77777777" w:rsidR="002145B5" w:rsidRPr="009957AE" w:rsidRDefault="002145B5" w:rsidP="0011085B"/>
        </w:tc>
      </w:tr>
      <w:tr w:rsidR="002145B5" w:rsidRPr="009957AE" w14:paraId="66329F13" w14:textId="77777777" w:rsidTr="00DE764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BB5DE34" w14:textId="77777777" w:rsidR="002145B5" w:rsidRPr="009957AE" w:rsidRDefault="002145B5" w:rsidP="0011085B">
            <w:r w:rsidRPr="009957AE">
              <w:t>Repetitive climbing (</w:t>
            </w:r>
            <w:proofErr w:type="spellStart"/>
            <w:r w:rsidRPr="009957AE">
              <w:t>ie</w:t>
            </w:r>
            <w:proofErr w:type="spellEnd"/>
            <w:r w:rsidRPr="009957AE"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B1A3B25" w14:textId="27B815D8" w:rsidR="002145B5" w:rsidRPr="009957AE" w:rsidRDefault="002145B5" w:rsidP="0011085B"/>
        </w:tc>
        <w:tc>
          <w:tcPr>
            <w:tcW w:w="1314" w:type="dxa"/>
            <w:shd w:val="clear" w:color="auto" w:fill="auto"/>
            <w:vAlign w:val="center"/>
          </w:tcPr>
          <w:p w14:paraId="285BD482" w14:textId="77777777" w:rsidR="002145B5" w:rsidRPr="009957AE" w:rsidRDefault="002145B5" w:rsidP="0011085B"/>
        </w:tc>
        <w:tc>
          <w:tcPr>
            <w:tcW w:w="1314" w:type="dxa"/>
            <w:shd w:val="clear" w:color="auto" w:fill="auto"/>
            <w:vAlign w:val="center"/>
          </w:tcPr>
          <w:p w14:paraId="65F43F70" w14:textId="77777777" w:rsidR="002145B5" w:rsidRPr="009957AE" w:rsidRDefault="002145B5" w:rsidP="0011085B"/>
        </w:tc>
      </w:tr>
      <w:tr w:rsidR="002145B5" w:rsidRPr="009957AE" w14:paraId="0D29D616" w14:textId="77777777" w:rsidTr="00DE764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F0D919D" w14:textId="77777777" w:rsidR="002145B5" w:rsidRPr="009957AE" w:rsidRDefault="002145B5" w:rsidP="0011085B">
            <w:r w:rsidRPr="009957AE">
              <w:t>Fine motor grips (</w:t>
            </w:r>
            <w:proofErr w:type="spellStart"/>
            <w:r w:rsidRPr="009957AE">
              <w:t>eg</w:t>
            </w:r>
            <w:proofErr w:type="spellEnd"/>
            <w:r w:rsidRPr="009957AE"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6981B97" w14:textId="77777777" w:rsidR="002145B5" w:rsidRPr="009957AE" w:rsidRDefault="002145B5" w:rsidP="0011085B"/>
        </w:tc>
        <w:tc>
          <w:tcPr>
            <w:tcW w:w="1314" w:type="dxa"/>
            <w:shd w:val="clear" w:color="auto" w:fill="auto"/>
            <w:vAlign w:val="center"/>
          </w:tcPr>
          <w:p w14:paraId="14672462" w14:textId="77777777" w:rsidR="002145B5" w:rsidRPr="009957AE" w:rsidRDefault="002145B5" w:rsidP="0011085B"/>
        </w:tc>
        <w:tc>
          <w:tcPr>
            <w:tcW w:w="1314" w:type="dxa"/>
            <w:shd w:val="clear" w:color="auto" w:fill="auto"/>
            <w:vAlign w:val="center"/>
          </w:tcPr>
          <w:p w14:paraId="53EB83BD" w14:textId="77777777" w:rsidR="002145B5" w:rsidRPr="009957AE" w:rsidRDefault="002145B5" w:rsidP="0011085B"/>
        </w:tc>
      </w:tr>
      <w:tr w:rsidR="002145B5" w:rsidRPr="009957AE" w14:paraId="3CA8C34D" w14:textId="77777777" w:rsidTr="00DE764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906B71A" w14:textId="77777777" w:rsidR="002145B5" w:rsidRPr="009957AE" w:rsidRDefault="002145B5" w:rsidP="0011085B">
            <w:r w:rsidRPr="009957AE"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1AB2142" w14:textId="77777777" w:rsidR="002145B5" w:rsidRPr="009957AE" w:rsidRDefault="002145B5" w:rsidP="0011085B"/>
        </w:tc>
        <w:tc>
          <w:tcPr>
            <w:tcW w:w="1314" w:type="dxa"/>
            <w:shd w:val="clear" w:color="auto" w:fill="auto"/>
            <w:vAlign w:val="center"/>
          </w:tcPr>
          <w:p w14:paraId="0D27BF64" w14:textId="77777777" w:rsidR="002145B5" w:rsidRPr="009957AE" w:rsidRDefault="002145B5" w:rsidP="0011085B"/>
        </w:tc>
        <w:tc>
          <w:tcPr>
            <w:tcW w:w="1314" w:type="dxa"/>
            <w:shd w:val="clear" w:color="auto" w:fill="auto"/>
            <w:vAlign w:val="center"/>
          </w:tcPr>
          <w:p w14:paraId="48E60DB5" w14:textId="77777777" w:rsidR="002145B5" w:rsidRPr="009957AE" w:rsidRDefault="002145B5" w:rsidP="0011085B"/>
        </w:tc>
      </w:tr>
      <w:tr w:rsidR="002145B5" w:rsidRPr="009957AE" w14:paraId="751533DB" w14:textId="77777777" w:rsidTr="00DE764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159460D" w14:textId="77777777" w:rsidR="002145B5" w:rsidRPr="009957AE" w:rsidRDefault="002145B5" w:rsidP="0011085B">
            <w:r w:rsidRPr="009957AE"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8E13BD6" w14:textId="77777777" w:rsidR="002145B5" w:rsidRPr="009957AE" w:rsidRDefault="002145B5" w:rsidP="0011085B"/>
        </w:tc>
        <w:tc>
          <w:tcPr>
            <w:tcW w:w="1314" w:type="dxa"/>
            <w:shd w:val="clear" w:color="auto" w:fill="auto"/>
            <w:vAlign w:val="center"/>
          </w:tcPr>
          <w:p w14:paraId="03C155CA" w14:textId="77777777" w:rsidR="002145B5" w:rsidRPr="009957AE" w:rsidRDefault="002145B5" w:rsidP="0011085B"/>
        </w:tc>
        <w:tc>
          <w:tcPr>
            <w:tcW w:w="1314" w:type="dxa"/>
            <w:shd w:val="clear" w:color="auto" w:fill="auto"/>
            <w:vAlign w:val="center"/>
          </w:tcPr>
          <w:p w14:paraId="2B04E014" w14:textId="77777777" w:rsidR="002145B5" w:rsidRPr="009957AE" w:rsidRDefault="002145B5" w:rsidP="0011085B"/>
        </w:tc>
      </w:tr>
      <w:tr w:rsidR="002145B5" w:rsidRPr="009957AE" w14:paraId="37555B8D" w14:textId="77777777" w:rsidTr="00DE764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9735B88" w14:textId="77777777" w:rsidR="002145B5" w:rsidRPr="009957AE" w:rsidRDefault="002145B5" w:rsidP="0011085B">
            <w:r w:rsidRPr="009957AE"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98B5DB9" w14:textId="77777777" w:rsidR="002145B5" w:rsidRPr="009957AE" w:rsidRDefault="002145B5" w:rsidP="0011085B"/>
        </w:tc>
        <w:tc>
          <w:tcPr>
            <w:tcW w:w="1314" w:type="dxa"/>
            <w:shd w:val="clear" w:color="auto" w:fill="auto"/>
            <w:vAlign w:val="center"/>
          </w:tcPr>
          <w:p w14:paraId="229782F0" w14:textId="77777777" w:rsidR="002145B5" w:rsidRPr="009957AE" w:rsidRDefault="002145B5" w:rsidP="0011085B"/>
        </w:tc>
        <w:tc>
          <w:tcPr>
            <w:tcW w:w="1314" w:type="dxa"/>
            <w:shd w:val="clear" w:color="auto" w:fill="auto"/>
            <w:vAlign w:val="center"/>
          </w:tcPr>
          <w:p w14:paraId="2986E6EA" w14:textId="77777777" w:rsidR="002145B5" w:rsidRPr="009957AE" w:rsidRDefault="002145B5" w:rsidP="0011085B"/>
        </w:tc>
      </w:tr>
      <w:tr w:rsidR="002145B5" w:rsidRPr="009957AE" w14:paraId="048A017C" w14:textId="77777777" w:rsidTr="00DE7648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60112" w14:textId="77777777" w:rsidR="002145B5" w:rsidRPr="009957AE" w:rsidRDefault="002145B5" w:rsidP="0011085B">
            <w:r w:rsidRPr="009957AE"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3E901" w14:textId="77777777" w:rsidR="002145B5" w:rsidRPr="009957AE" w:rsidRDefault="002145B5" w:rsidP="0011085B"/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8EA08E" w14:textId="77777777" w:rsidR="002145B5" w:rsidRPr="009957AE" w:rsidRDefault="002145B5" w:rsidP="0011085B"/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25594" w14:textId="77777777" w:rsidR="002145B5" w:rsidRPr="009957AE" w:rsidRDefault="002145B5" w:rsidP="0011085B"/>
        </w:tc>
      </w:tr>
      <w:tr w:rsidR="002145B5" w:rsidRPr="009957AE" w14:paraId="4CCFD125" w14:textId="77777777" w:rsidTr="00DE7648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3D67A91F" w14:textId="77777777" w:rsidR="002145B5" w:rsidRPr="009957AE" w:rsidRDefault="002145B5" w:rsidP="0011085B">
            <w:r w:rsidRPr="009957AE">
              <w:t>PSYCHOSOCIAL ISSUES</w:t>
            </w:r>
          </w:p>
        </w:tc>
      </w:tr>
      <w:tr w:rsidR="002145B5" w:rsidRPr="009957AE" w14:paraId="3BF119BF" w14:textId="77777777" w:rsidTr="00DE764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B974BD6" w14:textId="77777777" w:rsidR="002145B5" w:rsidRPr="009957AE" w:rsidRDefault="002145B5" w:rsidP="0011085B">
            <w:r w:rsidRPr="009957AE"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64530F3" w14:textId="77777777" w:rsidR="002145B5" w:rsidRPr="009957AE" w:rsidRDefault="002145B5" w:rsidP="0011085B"/>
        </w:tc>
        <w:tc>
          <w:tcPr>
            <w:tcW w:w="1314" w:type="dxa"/>
            <w:shd w:val="clear" w:color="auto" w:fill="auto"/>
            <w:vAlign w:val="center"/>
          </w:tcPr>
          <w:p w14:paraId="3773BCCF" w14:textId="77777777" w:rsidR="002145B5" w:rsidRPr="009957AE" w:rsidRDefault="002145B5" w:rsidP="0011085B"/>
        </w:tc>
        <w:tc>
          <w:tcPr>
            <w:tcW w:w="1314" w:type="dxa"/>
            <w:shd w:val="clear" w:color="auto" w:fill="auto"/>
            <w:vAlign w:val="center"/>
          </w:tcPr>
          <w:p w14:paraId="6E1F2591" w14:textId="77777777" w:rsidR="002145B5" w:rsidRPr="009957AE" w:rsidRDefault="002145B5" w:rsidP="0011085B"/>
        </w:tc>
      </w:tr>
      <w:tr w:rsidR="002145B5" w:rsidRPr="009957AE" w14:paraId="01BE6878" w14:textId="77777777" w:rsidTr="00DE764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B7587C9" w14:textId="77777777" w:rsidR="002145B5" w:rsidRPr="009957AE" w:rsidRDefault="002145B5" w:rsidP="0011085B">
            <w:r w:rsidRPr="009957AE"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6E6E3DD" w14:textId="5C2ABA23" w:rsidR="002145B5" w:rsidRPr="009957AE" w:rsidRDefault="002145B5" w:rsidP="0011085B"/>
        </w:tc>
        <w:tc>
          <w:tcPr>
            <w:tcW w:w="1314" w:type="dxa"/>
            <w:shd w:val="clear" w:color="auto" w:fill="auto"/>
            <w:vAlign w:val="center"/>
          </w:tcPr>
          <w:p w14:paraId="72C077D0" w14:textId="77777777" w:rsidR="002145B5" w:rsidRPr="009957AE" w:rsidRDefault="002145B5" w:rsidP="0011085B"/>
        </w:tc>
        <w:tc>
          <w:tcPr>
            <w:tcW w:w="1314" w:type="dxa"/>
            <w:shd w:val="clear" w:color="auto" w:fill="auto"/>
            <w:vAlign w:val="center"/>
          </w:tcPr>
          <w:p w14:paraId="5CC1614B" w14:textId="77777777" w:rsidR="002145B5" w:rsidRPr="009957AE" w:rsidRDefault="002145B5" w:rsidP="0011085B"/>
        </w:tc>
      </w:tr>
      <w:tr w:rsidR="002145B5" w:rsidRPr="009957AE" w14:paraId="1FBE939B" w14:textId="77777777" w:rsidTr="00DE764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0BA7E7E" w14:textId="77777777" w:rsidR="002145B5" w:rsidRPr="009957AE" w:rsidRDefault="002145B5" w:rsidP="0011085B">
            <w:r w:rsidRPr="009957AE"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D93526A" w14:textId="77777777" w:rsidR="002145B5" w:rsidRPr="009957AE" w:rsidRDefault="002145B5" w:rsidP="0011085B"/>
        </w:tc>
        <w:tc>
          <w:tcPr>
            <w:tcW w:w="1314" w:type="dxa"/>
            <w:shd w:val="clear" w:color="auto" w:fill="auto"/>
            <w:vAlign w:val="center"/>
          </w:tcPr>
          <w:p w14:paraId="67CD5E2D" w14:textId="77777777" w:rsidR="002145B5" w:rsidRPr="009957AE" w:rsidRDefault="002145B5" w:rsidP="0011085B"/>
        </w:tc>
        <w:tc>
          <w:tcPr>
            <w:tcW w:w="1314" w:type="dxa"/>
            <w:shd w:val="clear" w:color="auto" w:fill="auto"/>
            <w:vAlign w:val="center"/>
          </w:tcPr>
          <w:p w14:paraId="4CA2E1D5" w14:textId="77777777" w:rsidR="002145B5" w:rsidRPr="009957AE" w:rsidRDefault="002145B5" w:rsidP="0011085B"/>
        </w:tc>
      </w:tr>
    </w:tbl>
    <w:p w14:paraId="6D315202" w14:textId="77777777" w:rsidR="002145B5" w:rsidRPr="0012209D" w:rsidRDefault="002145B5" w:rsidP="00FF425F"/>
    <w:sectPr w:rsidR="002145B5" w:rsidRPr="0012209D" w:rsidSect="002145B5">
      <w:headerReference w:type="first" r:id="rId11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31069" w14:textId="77777777" w:rsidR="00DD4D8F" w:rsidRDefault="00DD4D8F" w:rsidP="0011085B">
      <w:r>
        <w:separator/>
      </w:r>
    </w:p>
  </w:endnote>
  <w:endnote w:type="continuationSeparator" w:id="0">
    <w:p w14:paraId="0071A25C" w14:textId="77777777" w:rsidR="00DD4D8F" w:rsidRDefault="00DD4D8F" w:rsidP="0011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3B88D" w14:textId="77777777" w:rsidR="00DD4D8F" w:rsidRDefault="00DD4D8F" w:rsidP="0011085B">
      <w:r>
        <w:separator/>
      </w:r>
    </w:p>
  </w:footnote>
  <w:footnote w:type="continuationSeparator" w:id="0">
    <w:p w14:paraId="723139A4" w14:textId="77777777" w:rsidR="00DD4D8F" w:rsidRDefault="00DD4D8F" w:rsidP="00110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22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822"/>
    </w:tblGrid>
    <w:tr w:rsidR="001E2CCA" w:rsidRPr="001E2CCA" w14:paraId="213D1401" w14:textId="77777777" w:rsidTr="001E2CCA">
      <w:trPr>
        <w:trHeight w:hRule="exact" w:val="84"/>
      </w:trPr>
      <w:tc>
        <w:tcPr>
          <w:tcW w:w="9822" w:type="dxa"/>
        </w:tcPr>
        <w:p w14:paraId="2DFEC0F4" w14:textId="77777777" w:rsidR="00DE7648" w:rsidRPr="001E2CCA" w:rsidRDefault="00DE7648" w:rsidP="0011085B">
          <w:pPr>
            <w:pStyle w:val="Header"/>
          </w:pPr>
        </w:p>
      </w:tc>
    </w:tr>
    <w:tr w:rsidR="001E2CCA" w:rsidRPr="001E2CCA" w14:paraId="75789F3F" w14:textId="77777777" w:rsidTr="001E2CCA">
      <w:trPr>
        <w:trHeight w:val="441"/>
      </w:trPr>
      <w:tc>
        <w:tcPr>
          <w:tcW w:w="9822" w:type="dxa"/>
        </w:tcPr>
        <w:p w14:paraId="3F352927" w14:textId="77777777" w:rsidR="00DE7648" w:rsidRPr="001E2CCA" w:rsidRDefault="00DE7648" w:rsidP="00AF3071">
          <w:pPr>
            <w:pStyle w:val="Header"/>
            <w:jc w:val="right"/>
          </w:pPr>
          <w:r w:rsidRPr="001E2CCA">
            <w:rPr>
              <w:noProof/>
            </w:rPr>
            <w:drawing>
              <wp:inline distT="0" distB="0" distL="0" distR="0" wp14:anchorId="6E31F990" wp14:editId="0E3FF86F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FBF176B" w14:textId="34342B82" w:rsidR="00DE7648" w:rsidRPr="001E2CCA" w:rsidRDefault="00DE7648" w:rsidP="001E2CCA">
    <w:pPr>
      <w:pStyle w:val="DocTitle"/>
      <w:rPr>
        <w:color w:val="auto"/>
      </w:rPr>
    </w:pPr>
    <w:r w:rsidRPr="001E2CCA">
      <w:rPr>
        <w:color w:val="auto"/>
      </w:rPr>
      <w:t>Job description &amp; 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21F09"/>
    <w:multiLevelType w:val="hybridMultilevel"/>
    <w:tmpl w:val="B4744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958B6"/>
    <w:multiLevelType w:val="hybridMultilevel"/>
    <w:tmpl w:val="0936CC66"/>
    <w:lvl w:ilvl="0" w:tplc="7EFE5F4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04330"/>
    <w:multiLevelType w:val="hybridMultilevel"/>
    <w:tmpl w:val="86782BD0"/>
    <w:lvl w:ilvl="0" w:tplc="08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" w15:restartNumberingAfterBreak="0">
    <w:nsid w:val="0D617153"/>
    <w:multiLevelType w:val="hybridMultilevel"/>
    <w:tmpl w:val="7604D6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E129E3"/>
    <w:multiLevelType w:val="hybridMultilevel"/>
    <w:tmpl w:val="6EC616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BF75C0"/>
    <w:multiLevelType w:val="hybridMultilevel"/>
    <w:tmpl w:val="0DDC2B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0703F9"/>
    <w:multiLevelType w:val="hybridMultilevel"/>
    <w:tmpl w:val="4E20A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23C17"/>
    <w:multiLevelType w:val="hybridMultilevel"/>
    <w:tmpl w:val="246A4948"/>
    <w:lvl w:ilvl="0" w:tplc="76369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FF70A4"/>
    <w:multiLevelType w:val="hybridMultilevel"/>
    <w:tmpl w:val="28D25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30AA1"/>
    <w:multiLevelType w:val="hybridMultilevel"/>
    <w:tmpl w:val="0282A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54BEE"/>
    <w:multiLevelType w:val="hybridMultilevel"/>
    <w:tmpl w:val="5B60E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00C12"/>
    <w:multiLevelType w:val="hybridMultilevel"/>
    <w:tmpl w:val="894A77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D9303A"/>
    <w:multiLevelType w:val="hybridMultilevel"/>
    <w:tmpl w:val="9D52E084"/>
    <w:lvl w:ilvl="0" w:tplc="A638383E">
      <w:start w:val="1"/>
      <w:numFmt w:val="bullet"/>
      <w:lvlText w:val=""/>
      <w:lvlJc w:val="left"/>
      <w:pPr>
        <w:tabs>
          <w:tab w:val="num" w:pos="567"/>
        </w:tabs>
        <w:ind w:left="567" w:hanging="51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60DDD"/>
    <w:multiLevelType w:val="hybridMultilevel"/>
    <w:tmpl w:val="1B284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308C9"/>
    <w:multiLevelType w:val="hybridMultilevel"/>
    <w:tmpl w:val="DA0E02C6"/>
    <w:lvl w:ilvl="0" w:tplc="A664DA3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12E04"/>
    <w:multiLevelType w:val="hybridMultilevel"/>
    <w:tmpl w:val="D2386160"/>
    <w:lvl w:ilvl="0" w:tplc="8A6E43AE">
      <w:start w:val="1"/>
      <w:numFmt w:val="decimal"/>
      <w:pStyle w:val="Numbered"/>
      <w:lvlText w:val="%1."/>
      <w:lvlJc w:val="left"/>
      <w:pPr>
        <w:ind w:left="720" w:hanging="360"/>
      </w:pPr>
    </w:lvl>
    <w:lvl w:ilvl="1" w:tplc="AE267A82">
      <w:start w:val="1"/>
      <w:numFmt w:val="lowerLetter"/>
      <w:pStyle w:val="Numbering2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25FC2"/>
    <w:multiLevelType w:val="hybridMultilevel"/>
    <w:tmpl w:val="B4907E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75070"/>
    <w:multiLevelType w:val="hybridMultilevel"/>
    <w:tmpl w:val="62E680E6"/>
    <w:lvl w:ilvl="0" w:tplc="A638383E">
      <w:start w:val="1"/>
      <w:numFmt w:val="bullet"/>
      <w:lvlText w:val=""/>
      <w:lvlJc w:val="left"/>
      <w:pPr>
        <w:tabs>
          <w:tab w:val="num" w:pos="567"/>
        </w:tabs>
        <w:ind w:left="567" w:hanging="51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E39E1"/>
    <w:multiLevelType w:val="hybridMultilevel"/>
    <w:tmpl w:val="0D280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50374"/>
    <w:multiLevelType w:val="multilevel"/>
    <w:tmpl w:val="6D8AE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36DEF"/>
    <w:multiLevelType w:val="hybridMultilevel"/>
    <w:tmpl w:val="89F60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F93911"/>
    <w:multiLevelType w:val="hybridMultilevel"/>
    <w:tmpl w:val="E72E5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20FE1"/>
    <w:multiLevelType w:val="hybridMultilevel"/>
    <w:tmpl w:val="CB14536C"/>
    <w:lvl w:ilvl="0" w:tplc="08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3" w15:restartNumberingAfterBreak="0">
    <w:nsid w:val="61EB3848"/>
    <w:multiLevelType w:val="multilevel"/>
    <w:tmpl w:val="BB20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202591"/>
    <w:multiLevelType w:val="hybridMultilevel"/>
    <w:tmpl w:val="4EEAB9D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5F0687"/>
    <w:multiLevelType w:val="hybridMultilevel"/>
    <w:tmpl w:val="2352500C"/>
    <w:lvl w:ilvl="0" w:tplc="A638383E">
      <w:start w:val="1"/>
      <w:numFmt w:val="bullet"/>
      <w:lvlText w:val=""/>
      <w:lvlJc w:val="left"/>
      <w:pPr>
        <w:tabs>
          <w:tab w:val="num" w:pos="567"/>
        </w:tabs>
        <w:ind w:left="567" w:hanging="51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21F98"/>
    <w:multiLevelType w:val="hybridMultilevel"/>
    <w:tmpl w:val="605ACC16"/>
    <w:lvl w:ilvl="0" w:tplc="08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7" w15:restartNumberingAfterBreak="0">
    <w:nsid w:val="6A7855E1"/>
    <w:multiLevelType w:val="hybridMultilevel"/>
    <w:tmpl w:val="A34C228E"/>
    <w:lvl w:ilvl="0" w:tplc="7EFE5F4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EFE5F4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F37E2"/>
    <w:multiLevelType w:val="hybridMultilevel"/>
    <w:tmpl w:val="0C5EF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C2649"/>
    <w:multiLevelType w:val="hybridMultilevel"/>
    <w:tmpl w:val="E046A126"/>
    <w:lvl w:ilvl="0" w:tplc="0809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30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5813425">
    <w:abstractNumId w:val="24"/>
  </w:num>
  <w:num w:numId="2" w16cid:durableId="2078746315">
    <w:abstractNumId w:val="30"/>
  </w:num>
  <w:num w:numId="3" w16cid:durableId="75712126">
    <w:abstractNumId w:val="10"/>
  </w:num>
  <w:num w:numId="4" w16cid:durableId="399444338">
    <w:abstractNumId w:val="21"/>
  </w:num>
  <w:num w:numId="5" w16cid:durableId="2060085216">
    <w:abstractNumId w:val="26"/>
  </w:num>
  <w:num w:numId="6" w16cid:durableId="177545584">
    <w:abstractNumId w:val="12"/>
  </w:num>
  <w:num w:numId="7" w16cid:durableId="451706691">
    <w:abstractNumId w:val="25"/>
  </w:num>
  <w:num w:numId="8" w16cid:durableId="910501421">
    <w:abstractNumId w:val="17"/>
  </w:num>
  <w:num w:numId="9" w16cid:durableId="1388840350">
    <w:abstractNumId w:val="2"/>
  </w:num>
  <w:num w:numId="10" w16cid:durableId="684938569">
    <w:abstractNumId w:val="15"/>
  </w:num>
  <w:num w:numId="11" w16cid:durableId="869803519">
    <w:abstractNumId w:val="15"/>
    <w:lvlOverride w:ilvl="0">
      <w:startOverride w:val="1"/>
    </w:lvlOverride>
  </w:num>
  <w:num w:numId="12" w16cid:durableId="1005209411">
    <w:abstractNumId w:val="29"/>
  </w:num>
  <w:num w:numId="13" w16cid:durableId="1864787700">
    <w:abstractNumId w:val="14"/>
  </w:num>
  <w:num w:numId="14" w16cid:durableId="1015696318">
    <w:abstractNumId w:val="16"/>
  </w:num>
  <w:num w:numId="15" w16cid:durableId="1522547400">
    <w:abstractNumId w:val="15"/>
    <w:lvlOverride w:ilvl="0">
      <w:startOverride w:val="1"/>
    </w:lvlOverride>
  </w:num>
  <w:num w:numId="16" w16cid:durableId="2130201888">
    <w:abstractNumId w:val="7"/>
  </w:num>
  <w:num w:numId="17" w16cid:durableId="537396180">
    <w:abstractNumId w:val="18"/>
  </w:num>
  <w:num w:numId="18" w16cid:durableId="975724279">
    <w:abstractNumId w:val="6"/>
  </w:num>
  <w:num w:numId="19" w16cid:durableId="465004668">
    <w:abstractNumId w:val="15"/>
  </w:num>
  <w:num w:numId="20" w16cid:durableId="124199735">
    <w:abstractNumId w:val="15"/>
  </w:num>
  <w:num w:numId="21" w16cid:durableId="1148398629">
    <w:abstractNumId w:val="22"/>
  </w:num>
  <w:num w:numId="22" w16cid:durableId="937981894">
    <w:abstractNumId w:val="9"/>
  </w:num>
  <w:num w:numId="23" w16cid:durableId="517891568">
    <w:abstractNumId w:val="4"/>
  </w:num>
  <w:num w:numId="24" w16cid:durableId="127482398">
    <w:abstractNumId w:val="13"/>
  </w:num>
  <w:num w:numId="25" w16cid:durableId="1699551350">
    <w:abstractNumId w:val="20"/>
  </w:num>
  <w:num w:numId="26" w16cid:durableId="1065297336">
    <w:abstractNumId w:val="28"/>
  </w:num>
  <w:num w:numId="27" w16cid:durableId="1904830507">
    <w:abstractNumId w:val="23"/>
  </w:num>
  <w:num w:numId="28" w16cid:durableId="1038047164">
    <w:abstractNumId w:val="0"/>
  </w:num>
  <w:num w:numId="29" w16cid:durableId="1869759123">
    <w:abstractNumId w:val="15"/>
  </w:num>
  <w:num w:numId="30" w16cid:durableId="264465361">
    <w:abstractNumId w:val="19"/>
  </w:num>
  <w:num w:numId="31" w16cid:durableId="573469711">
    <w:abstractNumId w:val="27"/>
  </w:num>
  <w:num w:numId="32" w16cid:durableId="1984847075">
    <w:abstractNumId w:val="1"/>
  </w:num>
  <w:num w:numId="33" w16cid:durableId="1442843283">
    <w:abstractNumId w:val="11"/>
  </w:num>
  <w:num w:numId="34" w16cid:durableId="712123110">
    <w:abstractNumId w:val="3"/>
  </w:num>
  <w:num w:numId="35" w16cid:durableId="942608515">
    <w:abstractNumId w:val="5"/>
  </w:num>
  <w:num w:numId="36" w16cid:durableId="6492919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2BBBD89-047F-4FE5-BD0D-73B7742FA03D}"/>
    <w:docVar w:name="dgnword-eventsink" w:val="34541704"/>
  </w:docVars>
  <w:rsids>
    <w:rsidRoot w:val="002145B5"/>
    <w:rsid w:val="00000A05"/>
    <w:rsid w:val="00001D0E"/>
    <w:rsid w:val="00001D6C"/>
    <w:rsid w:val="00007FF9"/>
    <w:rsid w:val="000119F6"/>
    <w:rsid w:val="000138BC"/>
    <w:rsid w:val="000157E3"/>
    <w:rsid w:val="0002008B"/>
    <w:rsid w:val="0002098A"/>
    <w:rsid w:val="000238CE"/>
    <w:rsid w:val="00037915"/>
    <w:rsid w:val="00042A2E"/>
    <w:rsid w:val="00054644"/>
    <w:rsid w:val="000549BB"/>
    <w:rsid w:val="00072D99"/>
    <w:rsid w:val="00080B10"/>
    <w:rsid w:val="00082DCA"/>
    <w:rsid w:val="00082FAA"/>
    <w:rsid w:val="00086411"/>
    <w:rsid w:val="000A17D8"/>
    <w:rsid w:val="000A7538"/>
    <w:rsid w:val="000B647F"/>
    <w:rsid w:val="000C10FA"/>
    <w:rsid w:val="000C28AC"/>
    <w:rsid w:val="000D072F"/>
    <w:rsid w:val="000D6928"/>
    <w:rsid w:val="000D78E8"/>
    <w:rsid w:val="000E041C"/>
    <w:rsid w:val="000F0F32"/>
    <w:rsid w:val="000F7696"/>
    <w:rsid w:val="00103ED2"/>
    <w:rsid w:val="0011085B"/>
    <w:rsid w:val="00110C36"/>
    <w:rsid w:val="0011726B"/>
    <w:rsid w:val="00117DCE"/>
    <w:rsid w:val="00125557"/>
    <w:rsid w:val="00130676"/>
    <w:rsid w:val="00135BE4"/>
    <w:rsid w:val="00135D3A"/>
    <w:rsid w:val="00143FEE"/>
    <w:rsid w:val="00145CE9"/>
    <w:rsid w:val="00152A80"/>
    <w:rsid w:val="001566F7"/>
    <w:rsid w:val="00157B0D"/>
    <w:rsid w:val="00161578"/>
    <w:rsid w:val="00165402"/>
    <w:rsid w:val="00167D89"/>
    <w:rsid w:val="001719DE"/>
    <w:rsid w:val="00173712"/>
    <w:rsid w:val="0018234A"/>
    <w:rsid w:val="001A2452"/>
    <w:rsid w:val="001A24F1"/>
    <w:rsid w:val="001A32DE"/>
    <w:rsid w:val="001B349F"/>
    <w:rsid w:val="001D0467"/>
    <w:rsid w:val="001D4790"/>
    <w:rsid w:val="001D713B"/>
    <w:rsid w:val="001D73BA"/>
    <w:rsid w:val="001D7D46"/>
    <w:rsid w:val="001D7E2E"/>
    <w:rsid w:val="001E2CCA"/>
    <w:rsid w:val="001E4C30"/>
    <w:rsid w:val="001E51A9"/>
    <w:rsid w:val="001E535E"/>
    <w:rsid w:val="001F0FD5"/>
    <w:rsid w:val="001F7EAF"/>
    <w:rsid w:val="002145B5"/>
    <w:rsid w:val="00225CAD"/>
    <w:rsid w:val="00232A90"/>
    <w:rsid w:val="00233B99"/>
    <w:rsid w:val="00234FD1"/>
    <w:rsid w:val="00243326"/>
    <w:rsid w:val="00244787"/>
    <w:rsid w:val="00247732"/>
    <w:rsid w:val="0025728E"/>
    <w:rsid w:val="002630F6"/>
    <w:rsid w:val="002714EE"/>
    <w:rsid w:val="00285DEB"/>
    <w:rsid w:val="002902CF"/>
    <w:rsid w:val="002A3B4C"/>
    <w:rsid w:val="002B325C"/>
    <w:rsid w:val="002C2206"/>
    <w:rsid w:val="002D0CED"/>
    <w:rsid w:val="002D722B"/>
    <w:rsid w:val="002E3B9E"/>
    <w:rsid w:val="002F4506"/>
    <w:rsid w:val="00300FD0"/>
    <w:rsid w:val="00313E9F"/>
    <w:rsid w:val="003201BB"/>
    <w:rsid w:val="0032086F"/>
    <w:rsid w:val="00320891"/>
    <w:rsid w:val="00322840"/>
    <w:rsid w:val="0032441B"/>
    <w:rsid w:val="003347AF"/>
    <w:rsid w:val="00335425"/>
    <w:rsid w:val="003355D0"/>
    <w:rsid w:val="00340FD9"/>
    <w:rsid w:val="003500CA"/>
    <w:rsid w:val="00350EAA"/>
    <w:rsid w:val="00356EF0"/>
    <w:rsid w:val="003770BC"/>
    <w:rsid w:val="003861E8"/>
    <w:rsid w:val="00392018"/>
    <w:rsid w:val="003941DF"/>
    <w:rsid w:val="003B08A0"/>
    <w:rsid w:val="003B33A8"/>
    <w:rsid w:val="003C3983"/>
    <w:rsid w:val="003C7E72"/>
    <w:rsid w:val="003D033A"/>
    <w:rsid w:val="003E02EE"/>
    <w:rsid w:val="003E642E"/>
    <w:rsid w:val="003F02F3"/>
    <w:rsid w:val="0040799D"/>
    <w:rsid w:val="00411689"/>
    <w:rsid w:val="004169FE"/>
    <w:rsid w:val="00427F27"/>
    <w:rsid w:val="004313EA"/>
    <w:rsid w:val="00432239"/>
    <w:rsid w:val="00432801"/>
    <w:rsid w:val="00436EC5"/>
    <w:rsid w:val="00437CAE"/>
    <w:rsid w:val="004439F2"/>
    <w:rsid w:val="00447B7D"/>
    <w:rsid w:val="00451F96"/>
    <w:rsid w:val="004546A2"/>
    <w:rsid w:val="004668A4"/>
    <w:rsid w:val="00466CE9"/>
    <w:rsid w:val="004721BB"/>
    <w:rsid w:val="00476359"/>
    <w:rsid w:val="00487FAF"/>
    <w:rsid w:val="00493507"/>
    <w:rsid w:val="0049793A"/>
    <w:rsid w:val="004A1D07"/>
    <w:rsid w:val="004A1E04"/>
    <w:rsid w:val="004A3A13"/>
    <w:rsid w:val="004A46D6"/>
    <w:rsid w:val="004A7F45"/>
    <w:rsid w:val="004C254A"/>
    <w:rsid w:val="004C5C80"/>
    <w:rsid w:val="004C7D3D"/>
    <w:rsid w:val="004D3E2D"/>
    <w:rsid w:val="004D7C5E"/>
    <w:rsid w:val="004E08C2"/>
    <w:rsid w:val="004E2B2F"/>
    <w:rsid w:val="004E701A"/>
    <w:rsid w:val="004F2D56"/>
    <w:rsid w:val="00502864"/>
    <w:rsid w:val="00523224"/>
    <w:rsid w:val="0053391A"/>
    <w:rsid w:val="00533DB6"/>
    <w:rsid w:val="00535BAE"/>
    <w:rsid w:val="0054308C"/>
    <w:rsid w:val="0055049D"/>
    <w:rsid w:val="005533F8"/>
    <w:rsid w:val="005537CC"/>
    <w:rsid w:val="00555BD0"/>
    <w:rsid w:val="00556D69"/>
    <w:rsid w:val="0056654E"/>
    <w:rsid w:val="00566B3C"/>
    <w:rsid w:val="00566C37"/>
    <w:rsid w:val="005717B6"/>
    <w:rsid w:val="00575FB7"/>
    <w:rsid w:val="00581403"/>
    <w:rsid w:val="0058721F"/>
    <w:rsid w:val="00591B01"/>
    <w:rsid w:val="00593FBF"/>
    <w:rsid w:val="00594307"/>
    <w:rsid w:val="00595751"/>
    <w:rsid w:val="005A0E69"/>
    <w:rsid w:val="005A0FC1"/>
    <w:rsid w:val="005B3BA7"/>
    <w:rsid w:val="005B66CD"/>
    <w:rsid w:val="005C11B1"/>
    <w:rsid w:val="005D1836"/>
    <w:rsid w:val="005D4AB7"/>
    <w:rsid w:val="005E14A1"/>
    <w:rsid w:val="005F12C6"/>
    <w:rsid w:val="005F1E2A"/>
    <w:rsid w:val="00607EAC"/>
    <w:rsid w:val="00610E32"/>
    <w:rsid w:val="00610FF5"/>
    <w:rsid w:val="00611587"/>
    <w:rsid w:val="00641B71"/>
    <w:rsid w:val="006426D0"/>
    <w:rsid w:val="006459D2"/>
    <w:rsid w:val="00646160"/>
    <w:rsid w:val="00664ACE"/>
    <w:rsid w:val="00670BC7"/>
    <w:rsid w:val="00671BEA"/>
    <w:rsid w:val="006737A1"/>
    <w:rsid w:val="00685710"/>
    <w:rsid w:val="00687B78"/>
    <w:rsid w:val="00694003"/>
    <w:rsid w:val="00695D6A"/>
    <w:rsid w:val="006969DB"/>
    <w:rsid w:val="00697F61"/>
    <w:rsid w:val="006A165C"/>
    <w:rsid w:val="006A1936"/>
    <w:rsid w:val="006A33F0"/>
    <w:rsid w:val="006A6544"/>
    <w:rsid w:val="006A7B2E"/>
    <w:rsid w:val="006A7E2D"/>
    <w:rsid w:val="006B1D09"/>
    <w:rsid w:val="006B2736"/>
    <w:rsid w:val="006C0D3A"/>
    <w:rsid w:val="006C0FC4"/>
    <w:rsid w:val="006C4F41"/>
    <w:rsid w:val="006D5123"/>
    <w:rsid w:val="006E30BB"/>
    <w:rsid w:val="006E5B05"/>
    <w:rsid w:val="006F4B96"/>
    <w:rsid w:val="006F523C"/>
    <w:rsid w:val="00710D88"/>
    <w:rsid w:val="00711FB7"/>
    <w:rsid w:val="00715909"/>
    <w:rsid w:val="00722AD5"/>
    <w:rsid w:val="007311DB"/>
    <w:rsid w:val="007412F5"/>
    <w:rsid w:val="00742F62"/>
    <w:rsid w:val="00746E8B"/>
    <w:rsid w:val="0074753F"/>
    <w:rsid w:val="0075799B"/>
    <w:rsid w:val="00765864"/>
    <w:rsid w:val="00765A25"/>
    <w:rsid w:val="00772CE5"/>
    <w:rsid w:val="0077438E"/>
    <w:rsid w:val="0078489D"/>
    <w:rsid w:val="00790391"/>
    <w:rsid w:val="007A0142"/>
    <w:rsid w:val="007A2EDB"/>
    <w:rsid w:val="007A470B"/>
    <w:rsid w:val="007A5236"/>
    <w:rsid w:val="007B2DDD"/>
    <w:rsid w:val="007B4DA9"/>
    <w:rsid w:val="007B6781"/>
    <w:rsid w:val="007C570E"/>
    <w:rsid w:val="007C6DEA"/>
    <w:rsid w:val="007C72B5"/>
    <w:rsid w:val="007D4890"/>
    <w:rsid w:val="007D66FA"/>
    <w:rsid w:val="007E0692"/>
    <w:rsid w:val="007E317F"/>
    <w:rsid w:val="007E431E"/>
    <w:rsid w:val="007F4CA5"/>
    <w:rsid w:val="007F6617"/>
    <w:rsid w:val="008000D6"/>
    <w:rsid w:val="00803DAD"/>
    <w:rsid w:val="00816232"/>
    <w:rsid w:val="0081764C"/>
    <w:rsid w:val="00825A15"/>
    <w:rsid w:val="008313F5"/>
    <w:rsid w:val="00832A53"/>
    <w:rsid w:val="008346E3"/>
    <w:rsid w:val="008375A6"/>
    <w:rsid w:val="00851A9E"/>
    <w:rsid w:val="0085299B"/>
    <w:rsid w:val="008814A5"/>
    <w:rsid w:val="00883708"/>
    <w:rsid w:val="008A3FC7"/>
    <w:rsid w:val="008A4ED3"/>
    <w:rsid w:val="008B7FF8"/>
    <w:rsid w:val="008C2982"/>
    <w:rsid w:val="00906117"/>
    <w:rsid w:val="009108A7"/>
    <w:rsid w:val="0092640B"/>
    <w:rsid w:val="0094124D"/>
    <w:rsid w:val="00943E38"/>
    <w:rsid w:val="00972548"/>
    <w:rsid w:val="00984AA3"/>
    <w:rsid w:val="009861F4"/>
    <w:rsid w:val="00991401"/>
    <w:rsid w:val="00994552"/>
    <w:rsid w:val="0099493A"/>
    <w:rsid w:val="009958EB"/>
    <w:rsid w:val="009A3284"/>
    <w:rsid w:val="009B47B2"/>
    <w:rsid w:val="009B69B4"/>
    <w:rsid w:val="009C5C94"/>
    <w:rsid w:val="009D16A5"/>
    <w:rsid w:val="009D2267"/>
    <w:rsid w:val="009D5557"/>
    <w:rsid w:val="009E0B84"/>
    <w:rsid w:val="009E45F7"/>
    <w:rsid w:val="009E772B"/>
    <w:rsid w:val="009F3215"/>
    <w:rsid w:val="009F35D9"/>
    <w:rsid w:val="009F4395"/>
    <w:rsid w:val="009F5BBC"/>
    <w:rsid w:val="00A05C45"/>
    <w:rsid w:val="00A16A04"/>
    <w:rsid w:val="00A209B6"/>
    <w:rsid w:val="00A215D5"/>
    <w:rsid w:val="00A27098"/>
    <w:rsid w:val="00A2772C"/>
    <w:rsid w:val="00A3308B"/>
    <w:rsid w:val="00A354F6"/>
    <w:rsid w:val="00A60B39"/>
    <w:rsid w:val="00A71882"/>
    <w:rsid w:val="00A804BF"/>
    <w:rsid w:val="00A827F3"/>
    <w:rsid w:val="00A84343"/>
    <w:rsid w:val="00AA346A"/>
    <w:rsid w:val="00AE0E52"/>
    <w:rsid w:val="00AF16B8"/>
    <w:rsid w:val="00AF1A52"/>
    <w:rsid w:val="00AF3071"/>
    <w:rsid w:val="00AF3250"/>
    <w:rsid w:val="00B12790"/>
    <w:rsid w:val="00B13C28"/>
    <w:rsid w:val="00B34C2C"/>
    <w:rsid w:val="00B34DDD"/>
    <w:rsid w:val="00B35503"/>
    <w:rsid w:val="00B44905"/>
    <w:rsid w:val="00B53F48"/>
    <w:rsid w:val="00B54429"/>
    <w:rsid w:val="00B60126"/>
    <w:rsid w:val="00B61715"/>
    <w:rsid w:val="00B629DF"/>
    <w:rsid w:val="00B654CE"/>
    <w:rsid w:val="00B66B9E"/>
    <w:rsid w:val="00B7354C"/>
    <w:rsid w:val="00B73690"/>
    <w:rsid w:val="00B82397"/>
    <w:rsid w:val="00B848BD"/>
    <w:rsid w:val="00BA19CF"/>
    <w:rsid w:val="00BA2D21"/>
    <w:rsid w:val="00BB4F8F"/>
    <w:rsid w:val="00BC1F30"/>
    <w:rsid w:val="00BD0E96"/>
    <w:rsid w:val="00BD1CD0"/>
    <w:rsid w:val="00BD5214"/>
    <w:rsid w:val="00BE52FB"/>
    <w:rsid w:val="00BF3F45"/>
    <w:rsid w:val="00BF3FB3"/>
    <w:rsid w:val="00C027BC"/>
    <w:rsid w:val="00C052DB"/>
    <w:rsid w:val="00C2236C"/>
    <w:rsid w:val="00C24460"/>
    <w:rsid w:val="00C30E50"/>
    <w:rsid w:val="00C42B71"/>
    <w:rsid w:val="00C517DD"/>
    <w:rsid w:val="00C55091"/>
    <w:rsid w:val="00C55725"/>
    <w:rsid w:val="00C60944"/>
    <w:rsid w:val="00C638A5"/>
    <w:rsid w:val="00C7176E"/>
    <w:rsid w:val="00C7764F"/>
    <w:rsid w:val="00C833DC"/>
    <w:rsid w:val="00C855F1"/>
    <w:rsid w:val="00C94255"/>
    <w:rsid w:val="00C94C61"/>
    <w:rsid w:val="00C94FD8"/>
    <w:rsid w:val="00C95BA4"/>
    <w:rsid w:val="00CA452C"/>
    <w:rsid w:val="00CA4596"/>
    <w:rsid w:val="00CB28AC"/>
    <w:rsid w:val="00CB2D19"/>
    <w:rsid w:val="00CB57CF"/>
    <w:rsid w:val="00CC035A"/>
    <w:rsid w:val="00CC69F2"/>
    <w:rsid w:val="00CD4E23"/>
    <w:rsid w:val="00CD7DBA"/>
    <w:rsid w:val="00CE5642"/>
    <w:rsid w:val="00CF1711"/>
    <w:rsid w:val="00CF184C"/>
    <w:rsid w:val="00CF3084"/>
    <w:rsid w:val="00D15965"/>
    <w:rsid w:val="00D216EB"/>
    <w:rsid w:val="00D3370D"/>
    <w:rsid w:val="00D4574A"/>
    <w:rsid w:val="00D47969"/>
    <w:rsid w:val="00D51807"/>
    <w:rsid w:val="00D51C24"/>
    <w:rsid w:val="00D532E2"/>
    <w:rsid w:val="00D543B1"/>
    <w:rsid w:val="00D57FAE"/>
    <w:rsid w:val="00D636B8"/>
    <w:rsid w:val="00D67A2C"/>
    <w:rsid w:val="00D87A9D"/>
    <w:rsid w:val="00DA523E"/>
    <w:rsid w:val="00DB1CA4"/>
    <w:rsid w:val="00DB231F"/>
    <w:rsid w:val="00DB28D5"/>
    <w:rsid w:val="00DC226B"/>
    <w:rsid w:val="00DD1F21"/>
    <w:rsid w:val="00DD3B7B"/>
    <w:rsid w:val="00DD4677"/>
    <w:rsid w:val="00DD4D8F"/>
    <w:rsid w:val="00DE0A16"/>
    <w:rsid w:val="00DE2EC1"/>
    <w:rsid w:val="00DE7648"/>
    <w:rsid w:val="00DF164B"/>
    <w:rsid w:val="00E00E3A"/>
    <w:rsid w:val="00E0230D"/>
    <w:rsid w:val="00E036C9"/>
    <w:rsid w:val="00E07EBF"/>
    <w:rsid w:val="00E10DB2"/>
    <w:rsid w:val="00E26B9B"/>
    <w:rsid w:val="00E310C3"/>
    <w:rsid w:val="00E43605"/>
    <w:rsid w:val="00E43BE9"/>
    <w:rsid w:val="00E446C4"/>
    <w:rsid w:val="00E47229"/>
    <w:rsid w:val="00E50240"/>
    <w:rsid w:val="00E54207"/>
    <w:rsid w:val="00E563D6"/>
    <w:rsid w:val="00E60A0A"/>
    <w:rsid w:val="00E60B79"/>
    <w:rsid w:val="00E63E41"/>
    <w:rsid w:val="00E6403A"/>
    <w:rsid w:val="00E66542"/>
    <w:rsid w:val="00E667F1"/>
    <w:rsid w:val="00E715BB"/>
    <w:rsid w:val="00E77A31"/>
    <w:rsid w:val="00E81832"/>
    <w:rsid w:val="00E8467E"/>
    <w:rsid w:val="00EA128A"/>
    <w:rsid w:val="00EB2617"/>
    <w:rsid w:val="00EB6A42"/>
    <w:rsid w:val="00EE3E53"/>
    <w:rsid w:val="00EE48CC"/>
    <w:rsid w:val="00EF4E48"/>
    <w:rsid w:val="00EF571E"/>
    <w:rsid w:val="00EF5CF3"/>
    <w:rsid w:val="00EF60D7"/>
    <w:rsid w:val="00F00ED5"/>
    <w:rsid w:val="00F01701"/>
    <w:rsid w:val="00F35639"/>
    <w:rsid w:val="00F43F58"/>
    <w:rsid w:val="00F505C8"/>
    <w:rsid w:val="00F54540"/>
    <w:rsid w:val="00F60A06"/>
    <w:rsid w:val="00F61A44"/>
    <w:rsid w:val="00F64CAB"/>
    <w:rsid w:val="00F65137"/>
    <w:rsid w:val="00F71448"/>
    <w:rsid w:val="00F721F5"/>
    <w:rsid w:val="00F74272"/>
    <w:rsid w:val="00F76D3B"/>
    <w:rsid w:val="00F770D5"/>
    <w:rsid w:val="00F77D15"/>
    <w:rsid w:val="00F94D3E"/>
    <w:rsid w:val="00F95EDA"/>
    <w:rsid w:val="00F97750"/>
    <w:rsid w:val="00FC40E3"/>
    <w:rsid w:val="00FD2475"/>
    <w:rsid w:val="00FD5094"/>
    <w:rsid w:val="00FD687D"/>
    <w:rsid w:val="00FE5756"/>
    <w:rsid w:val="00FE7F13"/>
    <w:rsid w:val="00FF2DA2"/>
    <w:rsid w:val="00FF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B0A50"/>
  <w15:chartTrackingRefBased/>
  <w15:docId w15:val="{AA18AB3C-D16E-4C47-8EBB-7A6C96A6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85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Lucida Sans" w:eastAsia="Times New Roman" w:hAnsi="Lucida Sans" w:cs="Times New Roman"/>
      <w:sz w:val="18"/>
      <w:szCs w:val="1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2145B5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semiHidden/>
    <w:rsid w:val="002145B5"/>
    <w:rPr>
      <w:rFonts w:ascii="Lucida Sans" w:eastAsia="Times New Roman" w:hAnsi="Lucida Sans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2145B5"/>
    <w:pPr>
      <w:tabs>
        <w:tab w:val="center" w:pos="4820"/>
        <w:tab w:val="right" w:pos="9639"/>
      </w:tabs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145B5"/>
    <w:rPr>
      <w:rFonts w:ascii="Lucida Sans" w:eastAsia="Times New Roman" w:hAnsi="Lucida Sans" w:cs="Times New Roman"/>
      <w:sz w:val="16"/>
      <w:szCs w:val="20"/>
      <w:lang w:eastAsia="en-GB"/>
    </w:rPr>
  </w:style>
  <w:style w:type="table" w:customStyle="1" w:styleId="SUTable">
    <w:name w:val="SU Table"/>
    <w:basedOn w:val="TableNormal"/>
    <w:semiHidden/>
    <w:rsid w:val="002145B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DocTitle">
    <w:name w:val="DocTitle"/>
    <w:basedOn w:val="Normal"/>
    <w:rsid w:val="002145B5"/>
    <w:rPr>
      <w:rFonts w:ascii="Georgia" w:hAnsi="Georgia"/>
      <w:color w:val="808080"/>
      <w:sz w:val="60"/>
    </w:rPr>
  </w:style>
  <w:style w:type="paragraph" w:styleId="ListParagraph">
    <w:name w:val="List Paragraph"/>
    <w:basedOn w:val="Normal"/>
    <w:uiPriority w:val="34"/>
    <w:qFormat/>
    <w:rsid w:val="002145B5"/>
    <w:pPr>
      <w:ind w:left="720"/>
      <w:contextualSpacing/>
    </w:pPr>
  </w:style>
  <w:style w:type="paragraph" w:customStyle="1" w:styleId="Numbered">
    <w:name w:val="Numbered"/>
    <w:basedOn w:val="Normal"/>
    <w:qFormat/>
    <w:rsid w:val="006E30BB"/>
    <w:pPr>
      <w:numPr>
        <w:numId w:val="10"/>
      </w:numPr>
    </w:pPr>
  </w:style>
  <w:style w:type="character" w:styleId="BookTitle">
    <w:name w:val="Book Title"/>
    <w:basedOn w:val="DefaultParagraphFont"/>
    <w:uiPriority w:val="33"/>
    <w:qFormat/>
    <w:rsid w:val="00555BD0"/>
    <w:rPr>
      <w:b/>
      <w:bCs/>
      <w:i/>
      <w:iCs/>
      <w:spacing w:val="5"/>
    </w:rPr>
  </w:style>
  <w:style w:type="paragraph" w:customStyle="1" w:styleId="Numbering2">
    <w:name w:val="Numbering 2"/>
    <w:basedOn w:val="Numbered"/>
    <w:qFormat/>
    <w:rsid w:val="00E00E3A"/>
    <w:pPr>
      <w:numPr>
        <w:ilvl w:val="1"/>
      </w:numPr>
      <w:ind w:left="1067" w:hanging="851"/>
    </w:pPr>
  </w:style>
  <w:style w:type="paragraph" w:customStyle="1" w:styleId="Bullet">
    <w:name w:val="Bullet"/>
    <w:basedOn w:val="ListParagraph"/>
    <w:qFormat/>
    <w:rsid w:val="00082FAA"/>
    <w:pPr>
      <w:numPr>
        <w:numId w:val="13"/>
      </w:numPr>
      <w:ind w:left="169" w:hanging="126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3E2D"/>
    <w:pPr>
      <w:spacing w:before="0"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E2D"/>
    <w:rPr>
      <w:rFonts w:ascii="Segoe UI" w:eastAsia="Times New Roman" w:hAnsi="Segoe UI" w:cs="Segoe UI"/>
      <w:sz w:val="18"/>
      <w:szCs w:val="18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B678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87F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7F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7FAF"/>
    <w:rPr>
      <w:rFonts w:ascii="Lucida Sans" w:eastAsia="Times New Roman" w:hAnsi="Lucida Sans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FAF"/>
    <w:rPr>
      <w:rFonts w:ascii="Lucida Sans" w:eastAsia="Times New Roman" w:hAnsi="Lucida Sans" w:cs="Times New Roman"/>
      <w:b/>
      <w:bCs/>
      <w:sz w:val="20"/>
      <w:szCs w:val="20"/>
      <w:lang w:eastAsia="en-GB"/>
    </w:rPr>
  </w:style>
  <w:style w:type="character" w:customStyle="1" w:styleId="wbzude">
    <w:name w:val="wbzude"/>
    <w:basedOn w:val="DefaultParagraphFont"/>
    <w:rsid w:val="009108A7"/>
  </w:style>
  <w:style w:type="paragraph" w:styleId="Revision">
    <w:name w:val="Revision"/>
    <w:hidden/>
    <w:uiPriority w:val="99"/>
    <w:semiHidden/>
    <w:rsid w:val="003941DF"/>
    <w:pPr>
      <w:spacing w:after="0" w:line="240" w:lineRule="auto"/>
    </w:pPr>
    <w:rPr>
      <w:rFonts w:ascii="Lucida Sans" w:eastAsia="Times New Roman" w:hAnsi="Lucida Sans" w:cs="Times New Roman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5FFBE5B-2000-41A4-A7A2-9A4DE02E997E}">
  <we:reference id="wa102920437" version="1.3.1.1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8F41BCE03853488554F4EB49AC9CA9" ma:contentTypeVersion="8" ma:contentTypeDescription="Create a new document." ma:contentTypeScope="" ma:versionID="c658dc854b68394a6053f76d66560946">
  <xsd:schema xmlns:xsd="http://www.w3.org/2001/XMLSchema" xmlns:xs="http://www.w3.org/2001/XMLSchema" xmlns:p="http://schemas.microsoft.com/office/2006/metadata/properties" xmlns:ns2="c3a249d3-e36a-4101-b3dc-e7d8adff6441" targetNamespace="http://schemas.microsoft.com/office/2006/metadata/properties" ma:root="true" ma:fieldsID="29c8bfb71c6af376660938eb0619f592" ns2:_="">
    <xsd:import namespace="c3a249d3-e36a-4101-b3dc-e7d8adff6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249d3-e36a-4101-b3dc-e7d8adff6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8F8D54-54EE-4C24-9BC9-AB177AD319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0FFEAB-AF05-40AD-B683-7830B3AE84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14430E-9078-40C0-922C-E6BDB51452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2D78AB-B74D-4679-8BFF-4B06548F2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a249d3-e36a-4101-b3dc-e7d8adff6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 M.C.</dc:creator>
  <cp:keywords/>
  <dc:description/>
  <cp:lastModifiedBy>Janice Poon</cp:lastModifiedBy>
  <cp:revision>15</cp:revision>
  <cp:lastPrinted>2017-02-21T12:06:00Z</cp:lastPrinted>
  <dcterms:created xsi:type="dcterms:W3CDTF">2024-12-17T16:13:00Z</dcterms:created>
  <dcterms:modified xsi:type="dcterms:W3CDTF">2025-01-02T16:28:00Z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0x010100088F41BCE03853488554F4EB49AC9CA9</vt:lpwstr>
  </property>
</Properties>
</file>